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line="228" w:lineRule="auto"/>
        <w:tabs>
          <w:tab w:val="left" w:pos="709" w:leader="none"/>
        </w:tabs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Развитие института оценки регулирующего воздействия 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ind w:firstLine="0"/>
        <w:jc w:val="center"/>
        <w:spacing w:line="228" w:lineRule="auto"/>
        <w:tabs>
          <w:tab w:val="left" w:pos="709" w:leader="none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Смоленской области. Итоги работы за 2025 год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ind w:firstLine="0"/>
        <w:jc w:val="center"/>
        <w:spacing w:line="228" w:lineRule="auto"/>
        <w:tabs>
          <w:tab w:val="left" w:pos="709" w:leader="none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tabs>
          <w:tab w:val="left" w:pos="709" w:leader="none"/>
        </w:tabs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  <w:shd w:val="clear" w:color="auto" w:fill="ffffff"/>
        </w:rPr>
        <w:t xml:space="preserve">Министерством экономического развития Смоленской </w:t>
      </w:r>
      <w:r>
        <w:rPr>
          <w:rFonts w:ascii="Times New Roman" w:hAnsi="Times New Roman" w:eastAsia="Times New Roman"/>
          <w:color w:val="000000"/>
          <w:shd w:val="clear" w:color="auto" w:fill="ffffff"/>
        </w:rPr>
        <w:t xml:space="preserve">области как уполномоченным исполнительным органом подведены итоги работы по проведению регуляторных процедур в регионе: оценки регулирующего</w:t>
      </w:r>
      <w:r>
        <w:rPr>
          <w:rFonts w:ascii="Times New Roman" w:hAnsi="Times New Roman" w:eastAsia="Times New Roman"/>
          <w:color w:val="000000"/>
          <w:shd w:val="clear" w:color="auto" w:fill="ffffff"/>
        </w:rPr>
        <w:t xml:space="preserve"> воздействия (далее также – ОРВ) проектов областных нормативных правовых актов (далее также – НПА), оценки применения обязательных требований (далее также – ОПОТ), оценки фактического воздействия (далее также – ОФВ) и экспертизы областных НПА за 2025 год. 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tabs>
          <w:tab w:val="left" w:pos="709" w:leader="none"/>
        </w:tabs>
        <w:rPr>
          <w:rFonts w:ascii="Times New Roman" w:hAnsi="Times New Roman" w:eastAsia="Times New Roman"/>
          <w:color w:val="000000"/>
          <w:highlight w:val="none"/>
        </w:rPr>
      </w:pPr>
      <w:r>
        <w:rPr>
          <w:rFonts w:ascii="Times New Roman" w:hAnsi="Times New Roman" w:eastAsia="Times New Roman"/>
          <w:color w:val="000000"/>
          <w:shd w:val="clear" w:color="auto" w:fill="ffffff"/>
        </w:rPr>
        <w:t xml:space="preserve">Основной задачей института ОРВ, как комплекса </w:t>
      </w:r>
      <w:r>
        <w:rPr>
          <w:rFonts w:ascii="Times New Roman" w:hAnsi="Times New Roman" w:eastAsia="Times New Roman"/>
          <w:color w:val="000000"/>
          <w:shd w:val="clear" w:color="auto" w:fill="ffffff"/>
        </w:rPr>
        <w:t xml:space="preserve">регуляторных процедур, является выявление и устранение избыточных регуляторных обременений, таких как чрезмерные обязанности, необоснованные запреты и ограничения для субъектов предпринимательской деятельности. Кроме того, институт ОРВ направлена на выявле</w:t>
      </w:r>
      <w:r>
        <w:rPr>
          <w:rFonts w:ascii="Times New Roman" w:hAnsi="Times New Roman" w:eastAsia="Times New Roman"/>
          <w:color w:val="000000"/>
          <w:shd w:val="clear" w:color="auto" w:fill="ffffff"/>
        </w:rPr>
        <w:t xml:space="preserve">ние и минимизацию неоправданных финансовых затрат как для </w:t>
      </w:r>
      <w:r>
        <w:rPr>
          <w:rFonts w:ascii="Times New Roman" w:hAnsi="Times New Roman" w:eastAsia="Times New Roman"/>
          <w:color w:val="000000"/>
          <w:shd w:val="clear" w:color="auto" w:fill="ffffff"/>
        </w:rPr>
        <w:t xml:space="preserve">бизнес-сообщества</w:t>
      </w:r>
      <w:r>
        <w:rPr>
          <w:rFonts w:ascii="Times New Roman" w:hAnsi="Times New Roman" w:eastAsia="Times New Roman"/>
          <w:color w:val="000000"/>
          <w:shd w:val="clear" w:color="auto" w:fill="ffffff"/>
        </w:rPr>
        <w:t xml:space="preserve">, так и для регионального и местных бюджетов.</w:t>
      </w:r>
      <w:r>
        <w:rPr>
          <w:rFonts w:ascii="Times New Roman" w:hAnsi="Times New Roman" w:eastAsia="Times New Roman"/>
          <w:color w:val="000000"/>
          <w:highlight w:val="none"/>
        </w:rPr>
      </w:r>
      <w:r>
        <w:rPr>
          <w:rFonts w:ascii="Times New Roman" w:hAnsi="Times New Roman" w:eastAsia="Times New Roman"/>
          <w:color w:val="000000"/>
          <w:highlight w:val="none"/>
        </w:rPr>
      </w:r>
    </w:p>
    <w:p>
      <w:pPr>
        <w:jc w:val="left"/>
        <w:tabs>
          <w:tab w:val="left" w:pos="709" w:leader="none"/>
          <w:tab w:val="left" w:pos="3758" w:leader="none"/>
        </w:tabs>
        <w:rPr>
          <w:rFonts w:ascii="Times New Roman" w:hAnsi="Times New Roman" w:eastAsia="Times New Roman"/>
          <w:color w:val="000000"/>
          <w:highlight w:val="none"/>
        </w:rPr>
      </w:pPr>
      <w:r>
        <w:rPr>
          <w:rFonts w:ascii="Times New Roman" w:hAnsi="Times New Roman" w:eastAsia="Times New Roman"/>
          <w:color w:val="000000"/>
          <w:highlight w:val="none"/>
          <w:shd w:val="clear" w:color="auto" w:fill="ffffff"/>
        </w:rPr>
      </w:r>
      <w:r>
        <w:rPr>
          <w:rFonts w:ascii="Times New Roman" w:hAnsi="Times New Roman" w:eastAsia="Times New Roman"/>
          <w:color w:val="000000"/>
          <w:highlight w:val="none"/>
        </w:rPr>
      </w:r>
      <w:r>
        <w:rPr>
          <w:rFonts w:ascii="Times New Roman" w:hAnsi="Times New Roman" w:eastAsia="Times New Roman"/>
          <w:color w:val="000000"/>
          <w:highlight w:val="none"/>
        </w:rPr>
      </w:r>
    </w:p>
    <w:p>
      <w:pPr>
        <w:tabs>
          <w:tab w:val="left" w:pos="709" w:leader="none"/>
        </w:tabs>
        <w:rPr>
          <w:rFonts w:ascii="Times New Roman" w:hAnsi="Times New Roman" w:eastAsia="Times New Roman"/>
          <w:color w:val="000000"/>
          <w:highlight w:val="none"/>
        </w:rPr>
      </w:pPr>
      <w:r>
        <w:rPr>
          <w:rFonts w:ascii="Times New Roman" w:hAnsi="Times New Roman" w:eastAsia="Times New Roman"/>
          <w:color w:val="000000"/>
          <w:highlight w:val="none"/>
          <w:shd w:val="clear" w:color="auto" w:fill="ffffff"/>
        </w:rPr>
      </w:r>
      <w:r>
        <w:rPr>
          <w:rFonts w:ascii="Times New Roman" w:hAnsi="Times New Roman" w:eastAsia="Times New Roman"/>
          <w:color w:val="000000"/>
          <w:highlight w:val="none"/>
          <w:shd w:val="clear" w:color="auto" w:fill="ffffff"/>
        </w:rPr>
        <w:t xml:space="preserve">Минэкономразвития РФ</w:t>
      </w:r>
      <w:r>
        <w:rPr>
          <w:rFonts w:ascii="Times New Roman" w:hAnsi="Times New Roman" w:eastAsia="Times New Roman"/>
          <w:color w:val="000000"/>
          <w:highlight w:val="none"/>
          <w:shd w:val="clear" w:color="auto" w:fill="ffffff"/>
        </w:rPr>
        <w:t xml:space="preserve"> подвело итоги ежегодного рейтинга качества проведения оценки регулирующего воздействия (ОРВ), оценки применения обязательных требований, оценки фактического воздействия и экспертизы в субъектах РФ. По итогам 2025 года Смоленс</w:t>
      </w:r>
      <w:r>
        <w:rPr>
          <w:rFonts w:ascii="Times New Roman" w:hAnsi="Times New Roman" w:eastAsia="Times New Roman"/>
          <w:color w:val="000000"/>
          <w:highlight w:val="none"/>
          <w:shd w:val="clear" w:color="auto" w:fill="ffffff"/>
        </w:rPr>
        <w:t xml:space="preserve">кая область вновь подтвердила свой статус, сохранив позиции в группе регионов-лидеров с «Высшим уровнем» проведения регуляторных процедур.</w:t>
      </w:r>
      <w:r>
        <w:rPr>
          <w:rFonts w:ascii="Times New Roman" w:hAnsi="Times New Roman" w:eastAsia="Times New Roman"/>
          <w:color w:val="000000"/>
          <w:highlight w:val="none"/>
        </w:rPr>
      </w:r>
      <w:r>
        <w:rPr>
          <w:rFonts w:ascii="Times New Roman" w:hAnsi="Times New Roman" w:eastAsia="Times New Roman"/>
          <w:color w:val="000000"/>
          <w:highlight w:val="none"/>
        </w:rPr>
      </w:r>
    </w:p>
    <w:p>
      <w:pPr>
        <w:tabs>
          <w:tab w:val="left" w:pos="709" w:leader="none"/>
        </w:tabs>
      </w:pPr>
      <w:r>
        <w:rPr>
          <w:rFonts w:ascii="Times New Roman" w:hAnsi="Times New Roman" w:eastAsia="Times New Roman"/>
          <w:color w:val="000000"/>
          <w:highlight w:val="none"/>
          <w:shd w:val="clear" w:color="auto" w:fill="ffffff"/>
        </w:rPr>
        <w:t xml:space="preserve">Особого внимания заслуживают успехи региона в основном блоке рейтинга, который оценивает непосредственные механизмы проведения процедур: здесь Смоленская область заняла 6-е место, уверенно закрепившись в десятке лучших по всей стране.</w:t>
      </w:r>
      <w:r>
        <w:rPr>
          <w:rFonts w:ascii="Times New Roman" w:hAnsi="Times New Roman" w:eastAsia="Times New Roman"/>
          <w:color w:val="000000"/>
          <w:highlight w:val="none"/>
          <w:shd w:val="clear" w:color="auto" w:fill="ffffff"/>
        </w:rPr>
      </w:r>
      <w:r/>
    </w:p>
    <w:p>
      <w:pPr>
        <w:tabs>
          <w:tab w:val="left" w:pos="709" w:leader="none"/>
        </w:tabs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  <w:highlight w:val="none"/>
          <w:shd w:val="clear" w:color="auto" w:fill="ffffff"/>
        </w:rPr>
        <w:t xml:space="preserve">Р</w:t>
      </w:r>
      <w:r>
        <w:rPr>
          <w:rFonts w:ascii="Times New Roman" w:hAnsi="Times New Roman" w:eastAsia="Times New Roman"/>
          <w:color w:val="000000"/>
          <w:highlight w:val="none"/>
          <w:shd w:val="clear" w:color="auto" w:fill="ffffff"/>
        </w:rPr>
        <w:t xml:space="preserve">езультаты рейтинга Минэкономразвития РФ подтверждают эффективность деятельности исполнительных органов Смоленской области по созданию благоприятного бизнес-климата. Оптимизация регуляторной среды способствует не только успешному развитию местного предприни</w:t>
      </w:r>
      <w:r>
        <w:rPr>
          <w:rFonts w:ascii="Times New Roman" w:hAnsi="Times New Roman" w:eastAsia="Times New Roman"/>
          <w:color w:val="000000"/>
          <w:highlight w:val="none"/>
          <w:shd w:val="clear" w:color="auto" w:fill="ffffff"/>
        </w:rPr>
        <w:t xml:space="preserve">мательства, но и повышению инвестиционной привлекательности региона в долгосрочной перспективе.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921"/>
        <w:ind w:firstLine="709"/>
        <w:jc w:val="both"/>
        <w:spacing w:before="0" w:after="0"/>
        <w:tabs>
          <w:tab w:val="left" w:pos="0" w:leader="none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spacing w:before="0" w:after="0"/>
        <w:tabs>
          <w:tab w:val="left" w:pos="0" w:leader="none"/>
          <w:tab w:val="left" w:pos="709" w:leader="none"/>
        </w:tabs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При проведении процедур ОРВ, ОПОТ, ОФВ и экспертизы Министерство </w:t>
      </w:r>
      <w:r>
        <w:rPr>
          <w:sz w:val="28"/>
          <w:szCs w:val="28"/>
        </w:rPr>
        <w:t xml:space="preserve">взаимодействует на основании заключенных соглашений с Уполномоченным по защите п</w:t>
      </w:r>
      <w:r>
        <w:rPr>
          <w:sz w:val="28"/>
          <w:szCs w:val="28"/>
        </w:rPr>
        <w:t xml:space="preserve">рав предпринимателей в Смоленской области, а также с организациями, представляющими интересы </w:t>
      </w:r>
      <w:r>
        <w:rPr>
          <w:sz w:val="28"/>
          <w:szCs w:val="28"/>
        </w:rPr>
        <w:t xml:space="preserve">бизнес-сообщества</w:t>
      </w:r>
      <w:r>
        <w:rPr>
          <w:sz w:val="28"/>
          <w:szCs w:val="28"/>
        </w:rPr>
        <w:t xml:space="preserve"> в регионе: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 Союз «Торгово-промышленная палата Смоленской области»;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851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</w:rPr>
        <w:t xml:space="preserve">- </w:t>
      </w:r>
      <w:r>
        <w:rPr>
          <w:rFonts w:ascii="Times New Roman" w:hAnsi="Times New Roman"/>
          <w:szCs w:val="28"/>
          <w:shd w:val="clear" w:color="auto" w:fill="ffffff"/>
        </w:rPr>
        <w:t xml:space="preserve">Смоленское региональное отделение Общероссийской общественной организации м</w:t>
      </w:r>
      <w:r>
        <w:rPr>
          <w:rFonts w:ascii="Times New Roman" w:hAnsi="Times New Roman"/>
          <w:szCs w:val="28"/>
          <w:shd w:val="clear" w:color="auto" w:fill="ffffff"/>
        </w:rPr>
        <w:t xml:space="preserve">алого и среднего предпринимательства «ОПОРА РОССИИ»;</w:t>
      </w:r>
      <w:r>
        <w:rPr>
          <w:rFonts w:ascii="Times New Roman" w:hAnsi="Times New Roman"/>
          <w:szCs w:val="28"/>
          <w:shd w:val="clear" w:color="auto" w:fill="ffffff"/>
        </w:rPr>
      </w:r>
      <w:r>
        <w:rPr>
          <w:rFonts w:ascii="Times New Roman" w:hAnsi="Times New Roman"/>
          <w:szCs w:val="28"/>
          <w:shd w:val="clear" w:color="auto" w:fill="ffffff"/>
        </w:rPr>
      </w:r>
    </w:p>
    <w:p>
      <w:pPr>
        <w:ind w:firstLine="851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</w:rPr>
        <w:t xml:space="preserve">- </w:t>
      </w:r>
      <w:r>
        <w:rPr>
          <w:rFonts w:ascii="Times New Roman" w:hAnsi="Times New Roman"/>
          <w:szCs w:val="28"/>
          <w:shd w:val="clear" w:color="auto" w:fill="ffffff"/>
        </w:rPr>
        <w:t xml:space="preserve">Смоленское региональное отделение Общероссийской общественной организации «Деловая Россия»;</w:t>
      </w:r>
      <w:r>
        <w:rPr>
          <w:rFonts w:ascii="Times New Roman" w:hAnsi="Times New Roman"/>
          <w:szCs w:val="28"/>
          <w:shd w:val="clear" w:color="auto" w:fill="ffffff"/>
        </w:rPr>
      </w:r>
      <w:r>
        <w:rPr>
          <w:rFonts w:ascii="Times New Roman" w:hAnsi="Times New Roman"/>
          <w:szCs w:val="28"/>
          <w:shd w:val="clear" w:color="auto" w:fill="ffffff"/>
        </w:rPr>
      </w:r>
    </w:p>
    <w:p>
      <w:pPr>
        <w:ind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 Смоленское региональное объединение работодателей «Научно-промышленный союз».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 w:line="228" w:lineRule="auto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 w:line="228" w:lineRule="auto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Важным элементом регуляторных процедур</w:t>
      </w:r>
      <w:r>
        <w:rPr>
          <w:bCs/>
          <w:sz w:val="28"/>
          <w:szCs w:val="28"/>
        </w:rPr>
        <w:t xml:space="preserve"> являются публичные обсуждения </w:t>
      </w:r>
      <w:r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разрабатываемых проектов НПА в рамках ОРВ и действующих НПА в рамках ОПОТ, ОФВ и экспертизы.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 w:line="228" w:lineRule="auto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Публичные обсуждения проводятся на региональном </w:t>
      </w:r>
      <w:r>
        <w:rPr>
          <w:bCs/>
          <w:sz w:val="28"/>
          <w:szCs w:val="28"/>
        </w:rPr>
        <w:t xml:space="preserve">Интернет-Портале</w:t>
      </w:r>
      <w:r>
        <w:rPr>
          <w:bCs/>
          <w:sz w:val="28"/>
          <w:szCs w:val="28"/>
        </w:rPr>
        <w:t xml:space="preserve"> по адресу: </w:t>
      </w:r>
      <w:hyperlink r:id="rId15" w:tooltip="https://regulation.admin-smolensk.ru/" w:history="1">
        <w:r>
          <w:rPr>
            <w:rStyle w:val="922"/>
            <w:bCs/>
            <w:sz w:val="28"/>
            <w:szCs w:val="28"/>
          </w:rPr>
          <w:t xml:space="preserve">https://regulation.admin-smolensk.ru/</w:t>
        </w:r>
      </w:hyperlink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 публичных обсуждениях регулярно участвуют Уполномоченный по защите прав предпринимателей в Смоленской области, а также организации, представляющие интересы </w:t>
      </w:r>
      <w:r>
        <w:rPr>
          <w:sz w:val="28"/>
          <w:szCs w:val="28"/>
          <w:lang w:eastAsia="en-US"/>
        </w:rPr>
        <w:t xml:space="preserve">бизнес-сообществ</w:t>
      </w:r>
      <w:r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Любой пользователь портала может участвовать в обсуждении проектов НПА или дейс</w:t>
      </w:r>
      <w:r>
        <w:rPr>
          <w:sz w:val="28"/>
          <w:szCs w:val="28"/>
        </w:rPr>
        <w:t xml:space="preserve">твующих НПА, направить свои замечания и предложения по доработке актов, а впоследствии получить «обратную связь» об учете принятых предложений либо мотивированный отказ в случае непринятия их разработчиком.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Министерство также на региональном </w:t>
      </w:r>
      <w:r>
        <w:rPr>
          <w:sz w:val="28"/>
          <w:szCs w:val="28"/>
        </w:rPr>
        <w:t xml:space="preserve">Интернет-порт</w:t>
      </w:r>
      <w:r>
        <w:rPr>
          <w:sz w:val="28"/>
          <w:szCs w:val="28"/>
        </w:rPr>
        <w:t xml:space="preserve">але</w:t>
      </w:r>
      <w:r>
        <w:rPr>
          <w:sz w:val="28"/>
          <w:szCs w:val="28"/>
        </w:rPr>
        <w:t xml:space="preserve"> проводит дополнительные публичные консультации, которые позволяют выявить позиции заинтересованных сторон и обеспечить возможность учета данных интересов.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 w:line="228" w:lineRule="auto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 2025 год проведены: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 w:line="228" w:lineRule="auto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t xml:space="preserve"> </w:t>
      </w:r>
      <w:r>
        <w:rPr>
          <w:sz w:val="28"/>
          <w:szCs w:val="28"/>
        </w:rPr>
        <w:t xml:space="preserve">51 публичное обсуждение в отношении проектов НПА, инициированных их разработчиками в рамках ОРВ;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 w:line="228" w:lineRule="auto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- 8 дополнительных публичных консультаций в отношении проектов НПА, инициированных Министерством в рамках ОРВ;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 w:line="228" w:lineRule="auto"/>
        <w:shd w:val="clear" w:color="auto" w:fill="ffff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- 10 публичных консультаций в отношении действующих НПА, инициированных Министерством в рамках экспертизы.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center"/>
        <w:spacing w:before="0" w:beforeAutospacing="0" w:after="0" w:afterAutospacing="0" w:line="228" w:lineRule="auto"/>
        <w:shd w:val="clear" w:color="auto" w:fill="ffffff"/>
        <w:tabs>
          <w:tab w:val="left" w:pos="709" w:leader="none"/>
        </w:tabs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pStyle w:val="918"/>
        <w:jc w:val="center"/>
        <w:spacing w:before="0" w:beforeAutospacing="0" w:after="0" w:afterAutospacing="0" w:line="228" w:lineRule="auto"/>
        <w:shd w:val="clear" w:color="auto" w:fill="ffffff"/>
        <w:tabs>
          <w:tab w:val="left" w:pos="709" w:leader="none"/>
        </w:tabs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Оценка регулирующего воздействия</w:t>
      </w: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ind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 w:line="228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</w:t>
      </w:r>
      <w:r>
        <w:rPr>
          <w:sz w:val="28"/>
          <w:szCs w:val="28"/>
        </w:rPr>
        <w:t xml:space="preserve"> процедура оценки регулирующего воздействия проведена в отношении </w:t>
      </w:r>
      <w:r>
        <w:rPr>
          <w:b/>
          <w:sz w:val="28"/>
          <w:szCs w:val="28"/>
        </w:rPr>
        <w:t xml:space="preserve">54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роект</w:t>
      </w:r>
      <w:r>
        <w:rPr>
          <w:b/>
          <w:sz w:val="28"/>
          <w:szCs w:val="28"/>
        </w:rPr>
        <w:t xml:space="preserve">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НПА</w:t>
      </w:r>
      <w:r>
        <w:rPr>
          <w:b/>
          <w:sz w:val="28"/>
          <w:szCs w:val="28"/>
        </w:rPr>
        <w:t xml:space="preserve"> Смоленской области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разработчиками которых выступили 16 исполнительных органов Смоленской области</w:t>
      </w:r>
      <w:r>
        <w:rPr>
          <w:b w:val="0"/>
          <w:bCs w:val="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  <w:t xml:space="preserve">По</w:t>
      </w:r>
      <w:r>
        <w:rPr>
          <w:rFonts w:ascii="Times New Roman" w:hAnsi="Times New Roman" w:eastAsia="Times New Roman" w:cs="Times New Roman"/>
          <w:highlight w:val="none"/>
        </w:rPr>
        <w:t xml:space="preserve"> 51 проекту НПА из 54 проведены публичные обсуждения. По 3 проектам НПА проведение публичных обсуждений не требовалось, поскольку они регулируют предоставление субсидий получателю, указанному в областном законе об областном бюджете на очередной финансовый </w:t>
      </w:r>
      <w:r>
        <w:rPr>
          <w:rFonts w:ascii="Times New Roman" w:hAnsi="Times New Roman" w:eastAsia="Times New Roman" w:cs="Times New Roman"/>
          <w:highlight w:val="none"/>
        </w:rPr>
        <w:t xml:space="preserve">год и плановый период.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spacing w:line="228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Министерством осуществляется контроль соблюдения раз</w:t>
      </w:r>
      <w:r>
        <w:rPr>
          <w:rFonts w:ascii="Times New Roman" w:hAnsi="Times New Roman" w:eastAsia="Times New Roman" w:cs="Times New Roman"/>
          <w:highlight w:val="none"/>
        </w:rPr>
        <w:t xml:space="preserve">работчиками проектов НПА процедуры предварительной оценки регулирующего воздействия, в том числе за правильностью заполнения сводных отчетов, за учетом поступающих в ходе публичных обсуждений замечаний и предложений по доработке проектов НПА. В результате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17 пакетов документов</w:t>
      </w:r>
      <w:r>
        <w:rPr>
          <w:rFonts w:ascii="Times New Roman" w:hAnsi="Times New Roman" w:eastAsia="Times New Roman" w:cs="Times New Roman"/>
          <w:highlight w:val="none"/>
        </w:rPr>
        <w:t xml:space="preserve"> о предварительной ОРВ были возвращены разработчикам на доработку.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spacing w:line="228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0" w:right="0" w:firstLine="0"/>
        <w:spacing w:line="228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drawing>
          <wp:inline distT="0" distB="0" distL="0" distR="0">
            <wp:extent cx="6467497" cy="3817083"/>
            <wp:effectExtent l="4762" t="4762" r="4762" b="4762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spacing w:line="228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spacing w:line="228" w:lineRule="auto"/>
        <w:rPr>
          <w:rFonts w:ascii="Times New Roman" w:hAnsi="Times New Roman" w:eastAsia="Times New Roman"/>
          <w:highlight w:val="none"/>
          <w:lang w:eastAsia="ru-RU"/>
        </w:rPr>
      </w:pPr>
      <w:r>
        <w:rPr>
          <w:rFonts w:ascii="Times New Roman" w:hAnsi="Times New Roman" w:eastAsia="Times New Roman"/>
          <w:szCs w:val="28"/>
          <w:lang w:eastAsia="ru-RU"/>
        </w:rPr>
        <w:t xml:space="preserve">На основании проведенного анализа представленного пакета документов, качества и полноты предварительной оценки регулирующего воздействия </w:t>
      </w:r>
      <w:r>
        <w:rPr>
          <w:rFonts w:ascii="Times New Roman" w:hAnsi="Times New Roman"/>
          <w:color w:val="000000"/>
          <w:szCs w:val="28"/>
        </w:rPr>
        <w:t xml:space="preserve">Министерством</w:t>
      </w:r>
      <w:r>
        <w:rPr>
          <w:rFonts w:ascii="Times New Roman" w:hAnsi="Times New Roman" w:eastAsia="Times New Roman"/>
          <w:szCs w:val="28"/>
          <w:lang w:eastAsia="ru-RU"/>
        </w:rPr>
        <w:t xml:space="preserve"> подготовлены:</w:t>
      </w: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highlight w:val="none"/>
          <w:lang w:eastAsia="ru-RU"/>
        </w:rPr>
      </w:r>
    </w:p>
    <w:p>
      <w:pPr>
        <w:spacing w:line="228" w:lineRule="auto"/>
        <w:rPr>
          <w:rFonts w:ascii="Times New Roman" w:hAnsi="Times New Roman" w:eastAsia="Times New Roman"/>
          <w:b w:val="0"/>
          <w:bCs w:val="0"/>
        </w:rPr>
      </w:pPr>
      <w:r>
        <w:rPr>
          <w:rFonts w:ascii="Times New Roman" w:hAnsi="Times New Roman" w:eastAsia="Times New Roman"/>
          <w:szCs w:val="28"/>
          <w:lang w:eastAsia="ru-RU"/>
        </w:rPr>
        <w:t xml:space="preserve">- </w:t>
      </w:r>
      <w:r>
        <w:rPr>
          <w:rFonts w:ascii="Times New Roman" w:hAnsi="Times New Roman" w:eastAsia="Times New Roman"/>
          <w:b/>
          <w:szCs w:val="28"/>
          <w:lang w:eastAsia="ru-RU"/>
        </w:rPr>
        <w:t xml:space="preserve">положительные заключения </w:t>
      </w:r>
      <w:r>
        <w:rPr>
          <w:rFonts w:ascii="Times New Roman" w:hAnsi="Times New Roman" w:eastAsia="Times New Roman"/>
          <w:szCs w:val="28"/>
          <w:lang w:eastAsia="ru-RU"/>
        </w:rPr>
        <w:t xml:space="preserve">в отношении</w:t>
      </w:r>
      <w:r>
        <w:rPr>
          <w:rFonts w:ascii="Times New Roman" w:hAnsi="Times New Roman" w:eastAsia="Times New Roman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Cs w:val="28"/>
          <w:lang w:eastAsia="ru-RU"/>
        </w:rPr>
        <w:t xml:space="preserve">16</w:t>
      </w:r>
      <w:r>
        <w:rPr>
          <w:rFonts w:ascii="Times New Roman" w:hAnsi="Times New Roman" w:eastAsia="Times New Roman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Cs w:val="28"/>
          <w:lang w:eastAsia="ru-RU"/>
        </w:rPr>
        <w:t xml:space="preserve">проектов</w:t>
      </w:r>
      <w:r>
        <w:rPr>
          <w:rFonts w:ascii="Times New Roman" w:hAnsi="Times New Roman" w:eastAsia="Times New Roman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Cs w:val="28"/>
          <w:lang w:eastAsia="ru-RU"/>
        </w:rPr>
        <w:t xml:space="preserve">НПА</w:t>
      </w:r>
      <w:r>
        <w:rPr>
          <w:rFonts w:ascii="Times New Roman" w:hAnsi="Times New Roman" w:eastAsia="Times New Roman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Cs w:val="28"/>
          <w:lang w:eastAsia="ru-RU"/>
        </w:rPr>
        <w:t xml:space="preserve">(</w:t>
      </w:r>
      <w:r>
        <w:rPr>
          <w:rFonts w:ascii="Times New Roman" w:hAnsi="Times New Roman" w:eastAsia="Times New Roman"/>
          <w:b/>
          <w:bCs/>
          <w:szCs w:val="28"/>
          <w:lang w:eastAsia="ru-RU"/>
        </w:rPr>
        <w:t xml:space="preserve">30</w:t>
      </w:r>
      <w:r>
        <w:rPr>
          <w:rFonts w:ascii="Times New Roman" w:hAnsi="Times New Roman" w:eastAsia="Times New Roman"/>
          <w:b/>
          <w:bCs/>
          <w:szCs w:val="28"/>
          <w:lang w:eastAsia="ru-RU"/>
        </w:rPr>
        <w:t xml:space="preserve">%</w:t>
      </w:r>
      <w:r>
        <w:rPr>
          <w:rFonts w:ascii="Times New Roman" w:hAnsi="Times New Roman" w:eastAsia="Times New Roman"/>
          <w:b w:val="0"/>
          <w:bCs w:val="0"/>
          <w:szCs w:val="28"/>
          <w:lang w:eastAsia="ru-RU"/>
        </w:rPr>
        <w:t xml:space="preserve"> от общего числа)</w:t>
      </w:r>
      <w:r>
        <w:rPr>
          <w:rFonts w:ascii="Times New Roman" w:hAnsi="Times New Roman" w:eastAsia="Times New Roman"/>
          <w:b w:val="0"/>
          <w:bCs w:val="0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b w:val="0"/>
          <w:bCs w:val="0"/>
        </w:rPr>
      </w:r>
      <w:r>
        <w:rPr>
          <w:rFonts w:ascii="Times New Roman" w:hAnsi="Times New Roman" w:eastAsia="Times New Roman"/>
          <w:b w:val="0"/>
          <w:bCs w:val="0"/>
        </w:rPr>
      </w:r>
    </w:p>
    <w:p>
      <w:pPr>
        <w:spacing w:line="228" w:lineRule="auto"/>
        <w:rPr>
          <w:b w:val="0"/>
          <w:bCs w:val="0"/>
          <w:highlight w:val="none"/>
        </w:rPr>
      </w:pPr>
      <w:r>
        <w:rPr>
          <w:rFonts w:ascii="Times New Roman" w:hAnsi="Times New Roman" w:eastAsia="Times New Roman"/>
          <w:b/>
          <w:szCs w:val="28"/>
          <w:lang w:eastAsia="ru-RU"/>
        </w:rPr>
        <w:t xml:space="preserve">- отрицательные заключения </w:t>
      </w:r>
      <w:r>
        <w:rPr>
          <w:rFonts w:ascii="Times New Roman" w:hAnsi="Times New Roman" w:eastAsia="Times New Roman"/>
          <w:szCs w:val="28"/>
          <w:lang w:eastAsia="ru-RU"/>
        </w:rPr>
        <w:t xml:space="preserve">в отношении </w:t>
      </w:r>
      <w:r>
        <w:rPr>
          <w:rFonts w:ascii="Times New Roman" w:hAnsi="Times New Roman" w:eastAsia="Times New Roman"/>
          <w:b/>
          <w:szCs w:val="28"/>
          <w:lang w:eastAsia="ru-RU"/>
        </w:rPr>
        <w:t xml:space="preserve">38</w:t>
      </w:r>
      <w:r>
        <w:rPr>
          <w:rFonts w:ascii="Times New Roman" w:hAnsi="Times New Roman" w:eastAsia="Times New Roman"/>
          <w:szCs w:val="28"/>
          <w:lang w:eastAsia="ru-RU"/>
        </w:rPr>
        <w:t xml:space="preserve"> проект</w:t>
      </w:r>
      <w:r>
        <w:rPr>
          <w:rFonts w:ascii="Times New Roman" w:hAnsi="Times New Roman" w:eastAsia="Times New Roman"/>
          <w:szCs w:val="28"/>
          <w:lang w:eastAsia="ru-RU"/>
        </w:rPr>
        <w:t xml:space="preserve">ов</w:t>
      </w:r>
      <w:r>
        <w:rPr>
          <w:rFonts w:ascii="Times New Roman" w:hAnsi="Times New Roman" w:eastAsia="Times New Roman"/>
          <w:szCs w:val="28"/>
          <w:lang w:eastAsia="ru-RU"/>
        </w:rPr>
        <w:t xml:space="preserve"> НПА </w:t>
      </w:r>
      <w:r>
        <w:rPr>
          <w:rFonts w:ascii="Times New Roman" w:hAnsi="Times New Roman" w:eastAsia="Times New Roman"/>
          <w:b w:val="0"/>
          <w:bCs w:val="0"/>
          <w:szCs w:val="28"/>
          <w:lang w:eastAsia="ru-RU"/>
        </w:rPr>
        <w:t xml:space="preserve">(</w:t>
      </w:r>
      <w:r>
        <w:rPr>
          <w:rFonts w:ascii="Times New Roman" w:hAnsi="Times New Roman" w:eastAsia="Times New Roman"/>
          <w:b/>
          <w:bCs/>
          <w:szCs w:val="28"/>
          <w:lang w:eastAsia="ru-RU"/>
        </w:rPr>
        <w:t xml:space="preserve">7</w:t>
      </w:r>
      <w:r>
        <w:rPr>
          <w:rFonts w:ascii="Times New Roman" w:hAnsi="Times New Roman" w:eastAsia="Times New Roman"/>
          <w:b/>
          <w:bCs/>
          <w:szCs w:val="28"/>
          <w:lang w:eastAsia="ru-RU"/>
        </w:rPr>
        <w:t xml:space="preserve">0</w:t>
      </w:r>
      <w:r>
        <w:rPr>
          <w:rFonts w:ascii="Times New Roman" w:hAnsi="Times New Roman" w:eastAsia="Times New Roman"/>
          <w:b/>
          <w:bCs/>
          <w:szCs w:val="28"/>
          <w:lang w:eastAsia="ru-RU"/>
        </w:rPr>
        <w:t xml:space="preserve">%</w:t>
      </w:r>
      <w:r>
        <w:rPr>
          <w:rFonts w:ascii="Times New Roman" w:hAnsi="Times New Roman" w:eastAsia="Times New Roman"/>
          <w:b w:val="0"/>
          <w:bCs w:val="0"/>
          <w:szCs w:val="28"/>
          <w:lang w:eastAsia="ru-RU"/>
        </w:rPr>
        <w:t xml:space="preserve"> от общего числа)</w:t>
      </w:r>
      <w:r>
        <w:rPr>
          <w:rFonts w:ascii="Times New Roman" w:hAnsi="Times New Roman" w:eastAsia="Times New Roman"/>
          <w:b w:val="0"/>
          <w:bCs w:val="0"/>
          <w:szCs w:val="28"/>
          <w:lang w:eastAsia="ru-RU"/>
        </w:rPr>
        <w:t xml:space="preserve">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spacing w:line="228" w:lineRule="auto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rPr>
          <w:rFonts w:ascii="Times New Roman" w:hAnsi="Times New Roman" w:eastAsiaTheme="minorHAnsi"/>
          <w:b/>
          <w:bCs/>
        </w:rPr>
      </w:pPr>
      <w:r>
        <w:rPr>
          <w:rFonts w:ascii="Times New Roman" w:hAnsi="Times New Roman" w:eastAsiaTheme="minorHAnsi"/>
          <w:b/>
          <w:bCs/>
          <w:szCs w:val="28"/>
          <w:highlight w:val="none"/>
        </w:rPr>
      </w:r>
      <w:r>
        <w:rPr>
          <w:rFonts w:ascii="Times New Roman" w:hAnsi="Times New Roman" w:eastAsia="Times New Roman"/>
          <w:szCs w:val="28"/>
          <w:lang w:eastAsia="ru-RU"/>
        </w:rPr>
        <w:drawing>
          <wp:inline distT="0" distB="0" distL="0" distR="0">
            <wp:extent cx="5702957" cy="2309580"/>
            <wp:effectExtent l="4762" t="4762" r="4762" b="4762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rFonts w:ascii="Times New Roman" w:hAnsi="Times New Roman" w:eastAsiaTheme="minorHAnsi"/>
          <w:b/>
          <w:bCs/>
        </w:rPr>
      </w:r>
      <w:r>
        <w:rPr>
          <w:rFonts w:ascii="Times New Roman" w:hAnsi="Times New Roman" w:eastAsiaTheme="minorHAnsi"/>
          <w:b/>
          <w:bCs/>
        </w:rPr>
      </w:r>
    </w:p>
    <w:p>
      <w:pPr>
        <w:spacing w:line="228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709" w:leader="none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соответствии с </w:t>
      </w:r>
      <w:r>
        <w:rPr>
          <w:rFonts w:ascii="Times New Roman" w:hAnsi="Times New Roman"/>
          <w:szCs w:val="28"/>
          <w:lang w:eastAsia="ru-RU"/>
        </w:rPr>
        <w:t xml:space="preserve">Регламентом Правительства Смоленской области Министерство проводит работу по под</w:t>
      </w:r>
      <w:r>
        <w:rPr>
          <w:rFonts w:ascii="Times New Roman" w:hAnsi="Times New Roman"/>
          <w:szCs w:val="28"/>
          <w:lang w:eastAsia="ru-RU"/>
        </w:rPr>
        <w:t xml:space="preserve">готовке мнения о необходимости проведения ОРВ проектов НПА</w:t>
      </w:r>
      <w:r>
        <w:rPr>
          <w:rFonts w:ascii="Times New Roman" w:hAnsi="Times New Roman"/>
          <w:szCs w:val="28"/>
          <w:lang w:eastAsia="ru-RU"/>
        </w:rPr>
        <w:t xml:space="preserve">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tabs>
          <w:tab w:val="left" w:pos="709" w:leader="none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ru-RU"/>
        </w:rPr>
        <w:t xml:space="preserve">За </w:t>
      </w:r>
      <w:r>
        <w:rPr>
          <w:rFonts w:ascii="Times New Roman" w:hAnsi="Times New Roman"/>
          <w:szCs w:val="28"/>
          <w:lang w:eastAsia="ru-RU"/>
        </w:rPr>
        <w:t xml:space="preserve">2025 год Министерством рассмотрено </w:t>
      </w:r>
      <w:r>
        <w:rPr>
          <w:rFonts w:ascii="Times New Roman" w:hAnsi="Times New Roman"/>
          <w:b/>
          <w:bCs/>
          <w:szCs w:val="28"/>
          <w:lang w:eastAsia="ru-RU"/>
        </w:rPr>
        <w:t xml:space="preserve">43</w:t>
      </w:r>
      <w:r>
        <w:rPr>
          <w:rFonts w:ascii="Times New Roman" w:hAnsi="Times New Roman"/>
          <w:b/>
          <w:szCs w:val="28"/>
          <w:lang w:eastAsia="ru-RU"/>
        </w:rPr>
        <w:t xml:space="preserve"> пакета документов, </w:t>
      </w:r>
      <w:r>
        <w:rPr>
          <w:rFonts w:ascii="Times New Roman" w:hAnsi="Times New Roman"/>
          <w:szCs w:val="28"/>
          <w:lang w:eastAsia="ru-RU"/>
        </w:rPr>
        <w:t xml:space="preserve">направ</w:t>
      </w:r>
      <w:r>
        <w:rPr>
          <w:rFonts w:ascii="Times New Roman" w:hAnsi="Times New Roman"/>
          <w:szCs w:val="28"/>
          <w:lang w:eastAsia="ru-RU"/>
        </w:rPr>
        <w:t xml:space="preserve">ленных разработчиками проектов НПА, по результатам рассмотрения которых подготовлено </w:t>
      </w:r>
      <w:r>
        <w:rPr>
          <w:rFonts w:ascii="Times New Roman" w:hAnsi="Times New Roman"/>
          <w:b/>
          <w:bCs/>
          <w:szCs w:val="28"/>
          <w:lang w:eastAsia="ru-RU"/>
        </w:rPr>
        <w:t xml:space="preserve">30</w:t>
      </w:r>
      <w:r>
        <w:rPr>
          <w:rFonts w:ascii="Times New Roman" w:hAnsi="Times New Roman"/>
          <w:b/>
          <w:szCs w:val="28"/>
          <w:lang w:eastAsia="ru-RU"/>
        </w:rPr>
        <w:t xml:space="preserve"> мнений о необходимости</w:t>
      </w:r>
      <w:r>
        <w:rPr>
          <w:rFonts w:ascii="Times New Roman" w:hAnsi="Times New Roman"/>
          <w:szCs w:val="28"/>
          <w:lang w:eastAsia="ru-RU"/>
        </w:rPr>
        <w:t xml:space="preserve"> проведения ОРВ и </w:t>
      </w:r>
      <w:r>
        <w:rPr>
          <w:rFonts w:ascii="Times New Roman" w:hAnsi="Times New Roman"/>
          <w:b/>
          <w:szCs w:val="28"/>
          <w:lang w:eastAsia="ru-RU"/>
        </w:rPr>
        <w:t xml:space="preserve">13 мнений об отсутствии необходимости</w:t>
      </w:r>
      <w:r>
        <w:rPr>
          <w:rFonts w:ascii="Times New Roman" w:hAnsi="Times New Roman"/>
          <w:szCs w:val="28"/>
          <w:lang w:eastAsia="ru-RU"/>
        </w:rPr>
        <w:t xml:space="preserve"> проведения ОРВ.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rPr>
          <w:rFonts w:ascii="Times New Roman" w:hAnsi="Times New Roman"/>
          <w:highlight w:val="none"/>
        </w:rPr>
      </w:pPr>
      <w:r>
        <w:rPr>
          <w:rFonts w:ascii="Times New Roman" w:hAnsi="Times New Roman"/>
          <w:szCs w:val="28"/>
        </w:rPr>
        <w:t xml:space="preserve">Все материалы по проведению ОРВ в отношении указанных проектов нормативных правовых актов размещены на сайте Министерства по адресу:</w:t>
      </w:r>
      <w:r>
        <w:rPr>
          <w:rFonts w:ascii="Times New Roman" w:hAnsi="Times New Roman"/>
        </w:rPr>
        <w:t xml:space="preserve"> </w:t>
      </w:r>
      <w:hyperlink r:id="rId18" w:tooltip="https://econ.admin-smolensk.ru/orv/orv-i-ekspertiza/ocenka-reguliruyuschego-vozdejstviya-proektov-npa/orv2025/" w:history="1">
        <w:r>
          <w:rPr>
            <w:rStyle w:val="922"/>
            <w:rFonts w:ascii="Times New Roman" w:hAnsi="Times New Roman"/>
          </w:rPr>
          <w:t xml:space="preserve">https://econ.admin-smolensk.ru/orv/orv-i-ekspertiza/ocenka-reguliruyuschego-vozdejstviya-proektov-npa/orv2025/</w:t>
        </w:r>
      </w:hyperlink>
      <w:r>
        <w:rPr>
          <w:rFonts w:ascii="Times New Roman" w:hAnsi="Times New Roman"/>
        </w:rPr>
        <w:t xml:space="preserve">, а также </w:t>
      </w:r>
      <w:r>
        <w:rPr>
          <w:rFonts w:ascii="Times New Roman" w:hAnsi="Times New Roman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Cs w:val="28"/>
        </w:rPr>
        <w:t xml:space="preserve">Интернет-портал</w:t>
      </w:r>
      <w:r>
        <w:rPr>
          <w:rFonts w:ascii="Times New Roman" w:hAnsi="Times New Roman"/>
          <w:color w:val="000000" w:themeColor="text1"/>
          <w:szCs w:val="28"/>
        </w:rPr>
        <w:t xml:space="preserve">е</w:t>
      </w:r>
      <w:r>
        <w:rPr>
          <w:rFonts w:ascii="Times New Roman" w:hAnsi="Times New Roman"/>
          <w:color w:val="000000" w:themeColor="text1"/>
          <w:szCs w:val="28"/>
        </w:rPr>
        <w:t xml:space="preserve"> по адресу: </w:t>
      </w:r>
      <w:hyperlink r:id="rId19" w:tooltip="https://regulation.admin-smolensk.ru/" w:history="1">
        <w:r>
          <w:rPr>
            <w:rStyle w:val="922"/>
            <w:rFonts w:ascii="Times New Roman" w:hAnsi="Times New Roman"/>
            <w:szCs w:val="28"/>
          </w:rPr>
          <w:t xml:space="preserve">https://regulation.admin-smolensk.ru/</w:t>
        </w:r>
      </w:hyperlink>
      <w:r>
        <w:rPr>
          <w:rFonts w:ascii="Times New Roman" w:hAnsi="Times New Roman"/>
          <w:szCs w:val="28"/>
        </w:rPr>
        <w:t xml:space="preserve">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ind w:firstLine="0"/>
        <w:jc w:val="center"/>
        <w:spacing w:line="228" w:lineRule="auto"/>
        <w:tabs>
          <w:tab w:val="left" w:pos="709" w:leader="none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i/>
          <w:szCs w:val="28"/>
          <w:highlight w:val="none"/>
        </w:rPr>
      </w:r>
      <w:r>
        <w:rPr>
          <w:rFonts w:ascii="Times New Roman" w:hAnsi="Times New Roman"/>
          <w:b/>
          <w:bCs/>
          <w:i/>
        </w:rPr>
      </w:r>
      <w:r>
        <w:rPr>
          <w:rFonts w:ascii="Times New Roman" w:hAnsi="Times New Roman"/>
          <w:b/>
          <w:bCs/>
          <w:i/>
        </w:rPr>
      </w:r>
    </w:p>
    <w:p>
      <w:pPr>
        <w:ind w:firstLine="0"/>
        <w:jc w:val="center"/>
        <w:spacing w:line="228" w:lineRule="auto"/>
        <w:tabs>
          <w:tab w:val="left" w:pos="709" w:leader="none"/>
        </w:tabs>
        <w:rPr>
          <w:rFonts w:ascii="Times New Roman" w:hAnsi="Times New Roman"/>
          <w:b/>
          <w:bCs/>
          <w:i/>
          <w:highlight w:val="none"/>
        </w:rPr>
      </w:pPr>
      <w:r>
        <w:rPr>
          <w:rFonts w:ascii="Times New Roman" w:hAnsi="Times New Roman"/>
          <w:b/>
          <w:i/>
          <w:szCs w:val="28"/>
        </w:rPr>
        <w:t xml:space="preserve">Экспертиза</w:t>
      </w:r>
      <w:r>
        <w:rPr>
          <w:rFonts w:ascii="Times New Roman" w:hAnsi="Times New Roman"/>
          <w:b/>
          <w:bCs/>
          <w:i/>
          <w:highlight w:val="none"/>
        </w:rPr>
      </w:r>
      <w:r>
        <w:rPr>
          <w:rFonts w:ascii="Times New Roman" w:hAnsi="Times New Roman"/>
          <w:b/>
          <w:bCs/>
          <w:i/>
          <w:highlight w:val="none"/>
        </w:rPr>
      </w:r>
    </w:p>
    <w:p>
      <w:pPr>
        <w:spacing w:line="228" w:lineRule="auto"/>
        <w:tabs>
          <w:tab w:val="left" w:pos="709" w:leader="none"/>
        </w:tabs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i/>
          <w:szCs w:val="28"/>
        </w:rPr>
      </w:r>
      <w:r>
        <w:rPr>
          <w:rFonts w:ascii="Times New Roman" w:hAnsi="Times New Roman"/>
          <w:b/>
          <w:i/>
          <w:szCs w:val="28"/>
        </w:rPr>
      </w:r>
      <w:r>
        <w:rPr>
          <w:rFonts w:ascii="Times New Roman" w:hAnsi="Times New Roman"/>
          <w:b/>
          <w:i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Экспертиза нормативных правовых актов проводится в рамках Плана, утвержденного приказом министра</w:t>
      </w:r>
      <w:r>
        <w:rPr>
          <w:color w:val="000000"/>
          <w:sz w:val="28"/>
          <w:szCs w:val="28"/>
        </w:rPr>
        <w:t xml:space="preserve"> экономического развития Смоленской области от 30 января 2025 года № 03/01-01.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период с января по сентябрь 2025 года проведена экспертиза 10 нормативных правовых актов, включенных в План на текущий год, в том числе: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в отношении </w:t>
      </w:r>
      <w:r>
        <w:rPr>
          <w:b/>
          <w:bCs/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правовых актов пров</w:t>
      </w:r>
      <w:r>
        <w:rPr>
          <w:color w:val="000000"/>
          <w:sz w:val="28"/>
          <w:szCs w:val="28"/>
        </w:rPr>
        <w:t xml:space="preserve">едена экспертиза;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в отношении </w:t>
      </w:r>
      <w:r>
        <w:rPr>
          <w:b/>
          <w:bCs/>
          <w:color w:val="000000"/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 правовых актов проведена э</w:t>
      </w:r>
      <w:r>
        <w:rPr>
          <w:b w:val="0"/>
          <w:color w:val="000000" w:themeColor="text1"/>
          <w:sz w:val="28"/>
          <w:szCs w:val="28"/>
          <w:lang w:val="ru-RU"/>
        </w:rPr>
        <w:t xml:space="preserve">кспертиза</w:t>
      </w:r>
      <w:r>
        <w:rPr>
          <w:b w:val="0"/>
          <w:color w:val="000000" w:themeColor="text1"/>
          <w:sz w:val="28"/>
          <w:szCs w:val="28"/>
          <w:lang w:val="ru-RU"/>
        </w:rPr>
        <w:t xml:space="preserve"> в целях мониторинга фактического воздействия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отношении всех </w:t>
      </w:r>
      <w:r>
        <w:rPr>
          <w:b/>
          <w:bCs/>
          <w:color w:val="000000"/>
          <w:sz w:val="28"/>
          <w:szCs w:val="28"/>
        </w:rPr>
        <w:t xml:space="preserve">10</w:t>
      </w:r>
      <w:r>
        <w:rPr>
          <w:color w:val="000000"/>
          <w:sz w:val="28"/>
          <w:szCs w:val="28"/>
        </w:rPr>
        <w:t xml:space="preserve"> правовых актов Министерством проведены публичные консультации.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Все материалы, связанные с осуществлением экспертизы указанных нормативных право</w:t>
      </w:r>
      <w:r>
        <w:rPr>
          <w:color w:val="000000"/>
          <w:sz w:val="28"/>
          <w:szCs w:val="28"/>
        </w:rPr>
        <w:t xml:space="preserve">вых актов, доступны на официальном сайте Министерства по адресу: </w:t>
      </w:r>
      <w:hyperlink r:id="rId20" w:tooltip="https://econ.admin-smolensk.ru/orv/orv-i-ekspertiza/ekspertiza/g2025/" w:history="1">
        <w:r>
          <w:rPr>
            <w:rStyle w:val="922"/>
            <w:sz w:val="28"/>
            <w:szCs w:val="28"/>
          </w:rPr>
          <w:t xml:space="preserve">https://econ.admin-smolensk.ru/o</w:t>
        </w:r>
        <w:r>
          <w:rPr>
            <w:rStyle w:val="922"/>
            <w:sz w:val="28"/>
            <w:szCs w:val="28"/>
          </w:rPr>
          <w:t xml:space="preserve">rv/orv-i-ekspertiza/ekspertiza/g2025/</w:t>
        </w:r>
      </w:hyperlink>
      <w:r>
        <w:rPr>
          <w:sz w:val="28"/>
          <w:szCs w:val="28"/>
        </w:rPr>
        <w:t xml:space="preserve">, а также на </w:t>
      </w:r>
      <w:r>
        <w:rPr>
          <w:color w:val="000000" w:themeColor="text1"/>
          <w:sz w:val="28"/>
          <w:szCs w:val="28"/>
        </w:rPr>
        <w:t xml:space="preserve">Интернет-портале</w:t>
      </w:r>
      <w:r>
        <w:rPr>
          <w:color w:val="000000" w:themeColor="text1"/>
          <w:sz w:val="28"/>
          <w:szCs w:val="28"/>
        </w:rPr>
        <w:t xml:space="preserve"> по адресу: </w:t>
      </w:r>
      <w:hyperlink r:id="rId21" w:tooltip="https://regulation.admin-smolensk.ru/" w:history="1">
        <w:r>
          <w:rPr>
            <w:rStyle w:val="922"/>
            <w:sz w:val="28"/>
            <w:szCs w:val="28"/>
          </w:rPr>
          <w:t xml:space="preserve">https://regulation.admin-smolensk.ru/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09"/>
        <w:jc w:val="center"/>
        <w:spacing w:line="228" w:lineRule="auto"/>
        <w:tabs>
          <w:tab w:val="left" w:pos="709" w:leader="none"/>
        </w:tabs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pStyle w:val="920"/>
        <w:jc w:val="center"/>
        <w:spacing w:line="228" w:lineRule="auto"/>
        <w:tabs>
          <w:tab w:val="left" w:pos="709" w:leader="none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eastAsia="en-US"/>
        </w:rPr>
        <w:t xml:space="preserve">Обобщенные выводы по результатам проведен</w:t>
      </w:r>
      <w:r>
        <w:rPr>
          <w:b/>
          <w:i/>
          <w:sz w:val="28"/>
          <w:szCs w:val="28"/>
          <w:lang w:eastAsia="en-US"/>
        </w:rPr>
        <w:t xml:space="preserve">ия процедур 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920"/>
        <w:jc w:val="center"/>
        <w:spacing w:line="228" w:lineRule="auto"/>
        <w:tabs>
          <w:tab w:val="left" w:pos="709" w:leader="none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eastAsia="en-US"/>
        </w:rPr>
        <w:t xml:space="preserve">ОРВ и экспертизы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920"/>
        <w:jc w:val="both"/>
        <w:spacing w:line="228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09"/>
        <w:jc w:val="both"/>
        <w:spacing w:line="228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проведенного анализа подготовленных Министерством заключений установлено, что </w:t>
      </w:r>
      <w:r>
        <w:rPr>
          <w:b/>
          <w:sz w:val="28"/>
          <w:szCs w:val="28"/>
        </w:rPr>
        <w:t xml:space="preserve">в 38 отрицательных заключениях об ОРВ  </w:t>
      </w:r>
      <w:r>
        <w:rPr>
          <w:b/>
          <w:sz w:val="28"/>
          <w:szCs w:val="28"/>
        </w:rPr>
        <w:t xml:space="preserve">содержится 336 предложений и замечаний, </w:t>
      </w:r>
      <w:r>
        <w:rPr>
          <w:sz w:val="28"/>
          <w:szCs w:val="28"/>
        </w:rPr>
        <w:t xml:space="preserve">связанных со снижением административной нагрузки на </w:t>
      </w:r>
      <w:r>
        <w:rPr>
          <w:sz w:val="28"/>
          <w:szCs w:val="28"/>
        </w:rPr>
        <w:t xml:space="preserve">бизнес.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tabs>
          <w:tab w:val="left" w:pos="709" w:leader="none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Министерством проводится системная работа с разработчиками проектов нормативных правовых актов, при этом применяются согласительные процедуры по разбору и учету предложений и замечаний, указанных в заключениях об ОРВ. 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spacing w:line="22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 xml:space="preserve">В рамках такой работы </w:t>
      </w:r>
      <w:r>
        <w:rPr>
          <w:rFonts w:ascii="Times New Roman" w:hAnsi="Times New Roman"/>
          <w:b/>
          <w:color w:val="000000" w:themeColor="text1"/>
          <w:szCs w:val="28"/>
        </w:rPr>
        <w:t xml:space="preserve">из 336 замечаний и предложений разработчиками в полном объеме учтено 330 замечаний, что составляет 98 % от общего числа замечаний и предложений, содержащихся в заключениях об ОРВ</w:t>
      </w:r>
      <w:r>
        <w:rPr>
          <w:rFonts w:ascii="Times New Roman" w:hAnsi="Times New Roman"/>
          <w:color w:val="000000" w:themeColor="text1"/>
          <w:szCs w:val="28"/>
        </w:rPr>
        <w:t xml:space="preserve">. 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spacing w:line="228" w:lineRule="auto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По результатам ОРВ </w:t>
      </w:r>
      <w:r>
        <w:rPr>
          <w:rFonts w:ascii="Times New Roman" w:hAnsi="Times New Roman"/>
          <w:b/>
          <w:szCs w:val="28"/>
        </w:rPr>
        <w:t xml:space="preserve">разработчиками доработаны 38 проектов НПА,</w:t>
      </w:r>
      <w:r>
        <w:rPr>
          <w:rFonts w:ascii="Times New Roman" w:hAnsi="Times New Roman"/>
          <w:szCs w:val="28"/>
        </w:rPr>
        <w:t xml:space="preserve"> получивших отрицательные заключения,</w:t>
      </w:r>
      <w:r>
        <w:rPr>
          <w:rFonts w:ascii="Times New Roman" w:hAnsi="Times New Roman"/>
          <w:b/>
          <w:szCs w:val="28"/>
        </w:rPr>
        <w:t xml:space="preserve"> что составляет 100 %,</w:t>
      </w:r>
      <w:r>
        <w:rPr>
          <w:rFonts w:ascii="Times New Roman" w:hAnsi="Times New Roman"/>
          <w:szCs w:val="28"/>
        </w:rPr>
        <w:t xml:space="preserve"> в том числе: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line="228" w:lineRule="auto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- по 31 проекту  НПА получены письма разработчиков о согласии с заключением об ОРВ (из них по одному проекту НПА в процессе доработки получен отказ разработчика от продолжения разработки проекта</w:t>
      </w:r>
      <w:r>
        <w:rPr>
          <w:rFonts w:ascii="Times New Roman" w:hAnsi="Times New Roman"/>
          <w:szCs w:val="28"/>
        </w:rPr>
        <w:t xml:space="preserve"> НПА);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line="22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 по 5 проектам НПА подписаны Протоколы по урегулированию разногласий, возникших между разработчиком проекта НПА и Министерством в ходе проведения ОРВ, предусматривающие доработку проектов НПА с учетом заключений об ОРВ;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spacing w:line="22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 по 2 проектам НПА подписа</w:t>
      </w:r>
      <w:r>
        <w:rPr>
          <w:rFonts w:ascii="Times New Roman" w:hAnsi="Times New Roman"/>
          <w:szCs w:val="28"/>
        </w:rPr>
        <w:t xml:space="preserve">ны Протоколы заседания рабочей группы по оценке регулирующего воздействия проектов нормативных правовых актов и экспертизе нормативных правовых актов, затрагивающих вопросы осуществления предпринимательской и инвестиционной деятельности в Смоленской област</w:t>
      </w:r>
      <w:r>
        <w:rPr>
          <w:rFonts w:ascii="Times New Roman" w:hAnsi="Times New Roman"/>
          <w:szCs w:val="28"/>
        </w:rPr>
        <w:t xml:space="preserve">и, предусматривающие доработку проектов НПА с учетом заключений об ОРВ.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918"/>
        <w:ind w:firstLine="709"/>
        <w:jc w:val="center"/>
        <w:spacing w:before="0" w:beforeAutospacing="0" w:after="0" w:afterAutospacing="0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  <w:highlight w:val="none"/>
          <w:shd w:val="clear" w:color="auto" w:fill="ffffff"/>
        </w:rPr>
      </w: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pStyle w:val="918"/>
        <w:ind w:firstLine="709"/>
        <w:jc w:val="center"/>
        <w:spacing w:before="0" w:beforeAutospacing="0" w:after="0" w:afterAutospacing="0"/>
        <w:rPr>
          <w:b/>
          <w:bCs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Оценка применения обязательных требований (ОПОТ) </w:t>
      </w:r>
      <w:r>
        <w:rPr>
          <w:b/>
          <w:bCs/>
          <w:i/>
          <w:sz w:val="28"/>
          <w:szCs w:val="28"/>
          <w:shd w:val="clear" w:color="auto" w:fill="ffffff"/>
        </w:rPr>
      </w:r>
      <w:r>
        <w:rPr>
          <w:b/>
          <w:bCs/>
          <w:i/>
          <w:sz w:val="28"/>
          <w:szCs w:val="28"/>
          <w:shd w:val="clear" w:color="auto" w:fill="ffffff"/>
        </w:rPr>
      </w:r>
    </w:p>
    <w:p>
      <w:pPr>
        <w:pStyle w:val="918"/>
        <w:ind w:firstLine="709"/>
        <w:jc w:val="center"/>
        <w:spacing w:before="0" w:beforeAutospacing="0" w:after="0" w:afterAutospacing="0"/>
        <w:rPr>
          <w:b/>
          <w:bCs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shd w:val="clear" w:color="auto" w:fill="ffffff"/>
        </w:rPr>
        <w:t xml:space="preserve">и оценка фактического воздействия (ОФВ)</w:t>
      </w:r>
      <w:r>
        <w:rPr>
          <w:b/>
          <w:bCs/>
          <w:i/>
          <w:sz w:val="28"/>
          <w:szCs w:val="28"/>
          <w:highlight w:val="none"/>
        </w:rPr>
      </w:r>
      <w:r>
        <w:rPr>
          <w:b/>
          <w:bCs/>
          <w:i/>
          <w:sz w:val="28"/>
          <w:szCs w:val="28"/>
          <w:highlight w:val="none"/>
        </w:rPr>
      </w:r>
    </w:p>
    <w:p>
      <w:pPr>
        <w:pStyle w:val="918"/>
        <w:ind w:firstLine="709"/>
        <w:jc w:val="both"/>
        <w:spacing w:before="0" w:beforeAutospacing="0" w:after="0" w:afterAutospacing="0"/>
        <w:rPr>
          <w:sz w:val="28"/>
          <w:szCs w:val="28"/>
          <w:highlight w:val="yellow"/>
          <w:shd w:val="clear" w:color="auto" w:fill="ffffff"/>
        </w:rPr>
      </w:pPr>
      <w:r>
        <w:rPr>
          <w:sz w:val="28"/>
          <w:szCs w:val="28"/>
          <w:highlight w:val="yellow"/>
          <w:shd w:val="clear" w:color="auto" w:fill="ffffff"/>
        </w:rPr>
      </w:r>
      <w:r>
        <w:rPr>
          <w:sz w:val="28"/>
          <w:szCs w:val="28"/>
          <w:highlight w:val="yellow"/>
          <w:shd w:val="clear" w:color="auto" w:fill="ffffff"/>
        </w:rPr>
      </w:r>
      <w:r>
        <w:rPr>
          <w:sz w:val="28"/>
          <w:szCs w:val="28"/>
          <w:highlight w:val="yellow"/>
          <w:shd w:val="clear" w:color="auto" w:fill="ffffff"/>
        </w:rPr>
      </w:r>
    </w:p>
    <w:p>
      <w:pPr>
        <w:pStyle w:val="918"/>
        <w:ind w:firstLine="709"/>
        <w:jc w:val="both"/>
        <w:spacing w:before="0" w:beforeAutospacing="0" w:after="0" w:afterAutospacing="0"/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Оценка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применения обязательных требований предполагает трехлетий цикл проведения процедуры от момента утверждения Министерством плана проведения ОПОТ до учета результатов ОПОТ и/или ОФВ при доработке правового акта, содержащего обязательные требования (далее также – ОТ):</w:t>
      </w: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highlight w:val="none"/>
        </w:rPr>
      </w:r>
    </w:p>
    <w:p>
      <w:pPr>
        <w:pStyle w:val="918"/>
        <w:numPr>
          <w:ilvl w:val="0"/>
          <w:numId w:val="8"/>
        </w:numPr>
        <w:ind w:left="0" w:right="0" w:firstLine="709"/>
        <w:jc w:val="both"/>
        <w:spacing w:before="0" w:beforeAutospacing="0" w:after="0" w:afterAutospacing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2023-2025 годы. Разработчик НПА, содержащего ОТ – Главное управление ветеринарии Смоленской области.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В 2025 году проведена оценка фактического воздействия, решение о которой было принято по итогам проведения ОПОТ, в отношении 1 НПА. </w:t>
      </w:r>
      <w:r>
        <w:rPr>
          <w:sz w:val="28"/>
          <w:szCs w:val="28"/>
        </w:rPr>
        <w:t xml:space="preserve">Установлено, что действие положений правового акта имеет положительные регуляторные последствия, а </w:t>
      </w:r>
      <w:r>
        <w:rPr>
          <w:sz w:val="28"/>
          <w:szCs w:val="28"/>
        </w:rPr>
        <w:t xml:space="preserve">установленные обязательные требования способствуют соблюдению принципов социального обслуживания.</w:t>
      </w:r>
      <w:r>
        <w:rPr>
          <w:sz w:val="28"/>
          <w:szCs w:val="28"/>
        </w:rPr>
        <w:t xml:space="preserve"> Установлен срок действия 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pStyle w:val="918"/>
        <w:numPr>
          <w:ilvl w:val="0"/>
          <w:numId w:val="8"/>
        </w:numPr>
        <w:ind w:left="0" w:right="0" w:firstLine="709"/>
        <w:jc w:val="both"/>
        <w:spacing w:before="0" w:beforeAutospacing="0" w:after="0" w:afterAutospacing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2024-2026 годы.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Разработчик НПА, содержащих ОТ – Министерство промышленности и торговли Смоленской области.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В 2025 году разработчиком подготовлен проект доклада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о достижении целей введения обязательных требований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в отношении двух правовых актов в сф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ере розничной продажи алкогольной и спиртосодержащей продукции на территории Смоленской области. Министерством рассмотрен проект доклада и разработчику направлено заключение. В результате один НПА (областной закон, устанавливавший дополнительные ограничени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я продажи алкогольной продукции) признан утратившим силу; в отношении второго НПА (постановление об установлении требований к организациям, осуществляющим розничную продажу алкогольной продукции) требуется установить срок действия обязательных требований. 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pStyle w:val="918"/>
        <w:numPr>
          <w:ilvl w:val="0"/>
          <w:numId w:val="8"/>
        </w:numPr>
        <w:ind w:left="0" w:right="0" w:firstLine="709"/>
        <w:jc w:val="both"/>
        <w:spacing w:before="0" w:beforeAutospacing="0" w:after="0" w:afterAutospacing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2025-2027 годы.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Разработчик НПА, содержащих ОТ –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Главное управление ветеринарии Смоленской области.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pStyle w:val="918"/>
        <w:ind w:firstLine="709"/>
        <w:jc w:val="both"/>
        <w:spacing w:before="0" w:beforeAutospacing="0" w:after="0" w:afterAutospacing="0"/>
        <w:rPr>
          <w:rFonts w:eastAsiaTheme="minorHAnsi"/>
          <w:b/>
          <w:bCs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lang w:eastAsia="en-US"/>
        </w:rPr>
        <w:t xml:space="preserve">Приказом министра э</w:t>
      </w:r>
      <w:r>
        <w:rPr>
          <w:rFonts w:eastAsiaTheme="minorHAnsi"/>
          <w:sz w:val="28"/>
          <w:szCs w:val="28"/>
          <w:lang w:eastAsia="en-US"/>
        </w:rPr>
        <w:t xml:space="preserve">кономического развития Смоленской области</w:t>
      </w:r>
      <w:r>
        <w:rPr>
          <w:rFonts w:eastAsiaTheme="minorHAnsi"/>
          <w:sz w:val="28"/>
          <w:szCs w:val="28"/>
          <w:lang w:eastAsia="en-US"/>
        </w:rPr>
        <w:t xml:space="preserve"> утвержден план проведения ОПОТ на 2025 год. </w:t>
      </w:r>
      <w:r>
        <w:rPr>
          <w:rFonts w:eastAsiaTheme="minorHAnsi"/>
          <w:b/>
          <w:bCs/>
          <w:sz w:val="28"/>
          <w:szCs w:val="28"/>
          <w:highlight w:val="none"/>
        </w:rPr>
      </w:r>
      <w:r>
        <w:rPr>
          <w:rFonts w:eastAsiaTheme="minorHAnsi"/>
          <w:b/>
          <w:bCs/>
          <w:sz w:val="28"/>
          <w:szCs w:val="28"/>
          <w:highlight w:val="none"/>
        </w:rPr>
      </w:r>
    </w:p>
    <w:p>
      <w:pPr>
        <w:pStyle w:val="918"/>
        <w:ind w:firstLine="709"/>
        <w:jc w:val="both"/>
        <w:spacing w:before="0" w:beforeAutospacing="0" w:after="0" w:afterAutospacing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В 2025 году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разработчик утвердил приказом перечень НПА, содержащих обязательные требования, а также подготовил проект доклада о достижении целей введения обязательных требований в сфере обращения с животными на территории Смоленской области.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pStyle w:val="918"/>
        <w:ind w:firstLine="709"/>
        <w:jc w:val="both"/>
        <w:spacing w:before="0" w:beforeAutospacing="0" w:after="0" w:afterAutospacing="0"/>
        <w:rPr>
          <w:rFonts w:eastAsiaTheme="minorHAnsi"/>
          <w:sz w:val="28"/>
          <w:szCs w:val="28"/>
        </w:rPr>
      </w:pPr>
      <w:r>
        <w:rPr>
          <w:color w:val="0d0d0d"/>
          <w:sz w:val="28"/>
          <w:szCs w:val="28"/>
        </w:rPr>
        <w:t xml:space="preserve">Обща</w:t>
      </w:r>
      <w:r>
        <w:rPr>
          <w:color w:val="0d0d0d"/>
          <w:sz w:val="28"/>
          <w:szCs w:val="28"/>
        </w:rPr>
        <w:t xml:space="preserve">я информация об организации оценки применения обязательных требований размещена на сайте Министерства: </w:t>
      </w:r>
      <w:hyperlink r:id="rId22" w:tooltip="https://econ.admin-smolensk.ru/orv/orv-i-ekspertiza/ocenka-primeneniya-obyazatelnyh-trebovanij/" w:history="1">
        <w:r>
          <w:rPr>
            <w:rStyle w:val="922"/>
            <w:rFonts w:eastAsiaTheme="minorHAnsi"/>
            <w:sz w:val="28"/>
            <w:szCs w:val="28"/>
            <w:lang w:eastAsia="en-US"/>
          </w:rPr>
          <w:t xml:space="preserve">https://econ.admin-smolensk.ru/orv/orv-i-ekspertiza/ocenka-primeneniya-obyazatelnyh-trebovanij/</w:t>
        </w:r>
      </w:hyperlink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pStyle w:val="918"/>
        <w:contextualSpacing/>
        <w:jc w:val="center"/>
        <w:spacing w:before="0" w:beforeAutospacing="0" w:after="0" w:afterAutospacing="0"/>
        <w:shd w:val="clear" w:color="auto" w:fill="ffffff"/>
        <w:rPr>
          <w:b/>
          <w:bCs/>
          <w:i/>
          <w:sz w:val="28"/>
          <w:szCs w:val="28"/>
          <w:highlight w:val="none"/>
        </w:rPr>
      </w:pPr>
      <w:r>
        <w:rPr>
          <w:b/>
          <w:bCs/>
          <w:i/>
          <w:sz w:val="28"/>
          <w:szCs w:val="28"/>
          <w:highlight w:val="none"/>
        </w:rPr>
      </w:r>
      <w:r>
        <w:rPr>
          <w:b/>
          <w:bCs/>
          <w:i/>
          <w:sz w:val="28"/>
          <w:szCs w:val="28"/>
          <w:highlight w:val="none"/>
        </w:rPr>
      </w:r>
      <w:r>
        <w:rPr>
          <w:b/>
          <w:bCs/>
          <w:i/>
          <w:sz w:val="28"/>
          <w:szCs w:val="28"/>
          <w:highlight w:val="none"/>
        </w:rPr>
      </w:r>
    </w:p>
    <w:p>
      <w:pPr>
        <w:pStyle w:val="918"/>
        <w:contextualSpacing/>
        <w:jc w:val="center"/>
        <w:spacing w:before="0" w:beforeAutospacing="0" w:after="0" w:afterAutospacing="0"/>
        <w:shd w:val="clear" w:color="auto" w:fill="ffffff"/>
        <w:rPr>
          <w:b/>
          <w:bCs/>
          <w:i/>
          <w:sz w:val="28"/>
          <w:szCs w:val="28"/>
          <w:highlight w:val="none"/>
        </w:rPr>
      </w:pPr>
      <w:r>
        <w:rPr>
          <w:b/>
          <w:i/>
          <w:sz w:val="28"/>
          <w:szCs w:val="28"/>
          <w:highlight w:val="none"/>
        </w:rPr>
      </w:r>
      <w:r>
        <w:rPr>
          <w:b/>
          <w:bCs/>
          <w:i/>
          <w:sz w:val="28"/>
          <w:szCs w:val="28"/>
          <w:highlight w:val="none"/>
        </w:rPr>
      </w:r>
      <w:r>
        <w:rPr>
          <w:b/>
          <w:bCs/>
          <w:i/>
          <w:sz w:val="28"/>
          <w:szCs w:val="28"/>
          <w:highlight w:val="none"/>
        </w:rPr>
      </w:r>
    </w:p>
    <w:p>
      <w:pPr>
        <w:pStyle w:val="9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Процедуры ОРВ и экспертизы на муниципальном уровне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92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соответствии с облас</w:t>
      </w:r>
      <w:r>
        <w:rPr>
          <w:rFonts w:ascii="Times New Roman" w:hAnsi="Times New Roman"/>
          <w:szCs w:val="28"/>
        </w:rPr>
        <w:t xml:space="preserve">тным законом от 19.11.2014 № 156-з «Об отдельных вопросах проведения органами местного самоуправления муниципальных </w:t>
      </w:r>
      <w:r>
        <w:rPr>
          <w:rFonts w:ascii="Times New Roman" w:hAnsi="Times New Roman"/>
          <w:szCs w:val="28"/>
        </w:rPr>
        <w:t xml:space="preserve">образований Смоленской области оценки регулирующего воздействия проектов муниципальных нормативных правовых актов, экспертизы муниципальных </w:t>
      </w:r>
      <w:r>
        <w:rPr>
          <w:rFonts w:ascii="Times New Roman" w:hAnsi="Times New Roman"/>
          <w:szCs w:val="28"/>
        </w:rPr>
        <w:t xml:space="preserve">нормативных правовых актов» утверждены перечни муниципальных образований Смоленской области, в которых проведение ОРВ проектов муниципальных нормативных правовых актов и экспертизы муниципальных нормативных правовых актов является обязательным. 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ОРВ и эксп</w:t>
      </w:r>
      <w:r>
        <w:rPr>
          <w:rFonts w:ascii="Times New Roman" w:hAnsi="Times New Roman"/>
          <w:szCs w:val="28"/>
        </w:rPr>
        <w:t xml:space="preserve">ертиза в 2025 году проводились в 11 муниципальных округах и 2 городских округах Смоленской области: МО «Вяземский муниципальный округ»; МО «</w:t>
      </w:r>
      <w:r>
        <w:rPr>
          <w:rFonts w:ascii="Times New Roman" w:hAnsi="Times New Roman"/>
          <w:szCs w:val="28"/>
        </w:rPr>
        <w:t xml:space="preserve">Гагаринский</w:t>
      </w:r>
      <w:r>
        <w:rPr>
          <w:rFonts w:ascii="Times New Roman" w:hAnsi="Times New Roman"/>
          <w:szCs w:val="28"/>
        </w:rPr>
        <w:t xml:space="preserve"> муниципальный округ»; МО «Дорогобужский муниципальный округ»; МО «</w:t>
      </w:r>
      <w:r>
        <w:rPr>
          <w:rFonts w:ascii="Times New Roman" w:hAnsi="Times New Roman"/>
          <w:szCs w:val="28"/>
        </w:rPr>
        <w:t xml:space="preserve">Краснинский</w:t>
      </w:r>
      <w:r>
        <w:rPr>
          <w:rFonts w:ascii="Times New Roman" w:hAnsi="Times New Roman"/>
          <w:szCs w:val="28"/>
        </w:rPr>
        <w:t xml:space="preserve"> муниципальный округ»;</w:t>
      </w:r>
      <w:r>
        <w:rPr>
          <w:rFonts w:ascii="Times New Roman" w:hAnsi="Times New Roman"/>
          <w:szCs w:val="28"/>
        </w:rPr>
        <w:t xml:space="preserve"> МО «</w:t>
      </w:r>
      <w:r>
        <w:rPr>
          <w:rFonts w:ascii="Times New Roman" w:hAnsi="Times New Roman"/>
          <w:szCs w:val="28"/>
        </w:rPr>
        <w:t xml:space="preserve">Починковский</w:t>
      </w:r>
      <w:r>
        <w:rPr>
          <w:rFonts w:ascii="Times New Roman" w:hAnsi="Times New Roman"/>
          <w:szCs w:val="28"/>
        </w:rPr>
        <w:t xml:space="preserve"> муниципальный округ»; МО «</w:t>
      </w:r>
      <w:r>
        <w:rPr>
          <w:rFonts w:ascii="Times New Roman" w:hAnsi="Times New Roman"/>
          <w:szCs w:val="28"/>
        </w:rPr>
        <w:t xml:space="preserve">Рославльский</w:t>
      </w:r>
      <w:r>
        <w:rPr>
          <w:rFonts w:ascii="Times New Roman" w:hAnsi="Times New Roman"/>
          <w:szCs w:val="28"/>
        </w:rPr>
        <w:t xml:space="preserve"> муниципальный округ»; МО «Руднянский муниципальный округ»; МО «</w:t>
      </w:r>
      <w:r>
        <w:rPr>
          <w:rFonts w:ascii="Times New Roman" w:hAnsi="Times New Roman"/>
          <w:szCs w:val="28"/>
        </w:rPr>
        <w:t xml:space="preserve">Сафоновский</w:t>
      </w:r>
      <w:r>
        <w:rPr>
          <w:rFonts w:ascii="Times New Roman" w:hAnsi="Times New Roman"/>
          <w:szCs w:val="28"/>
        </w:rPr>
        <w:t xml:space="preserve"> муниципальный округ»; МО «Смоленский муниципальный округ»; МО «</w:t>
      </w:r>
      <w:r>
        <w:rPr>
          <w:rFonts w:ascii="Times New Roman" w:hAnsi="Times New Roman"/>
          <w:szCs w:val="28"/>
        </w:rPr>
        <w:t xml:space="preserve">Шумячский</w:t>
      </w:r>
      <w:r>
        <w:rPr>
          <w:rFonts w:ascii="Times New Roman" w:hAnsi="Times New Roman"/>
          <w:szCs w:val="28"/>
        </w:rPr>
        <w:t xml:space="preserve"> муниципальный округ»; МО «</w:t>
      </w:r>
      <w:r>
        <w:rPr>
          <w:rFonts w:ascii="Times New Roman" w:hAnsi="Times New Roman"/>
          <w:szCs w:val="28"/>
        </w:rPr>
        <w:t xml:space="preserve">Ярцевский</w:t>
      </w:r>
      <w:r>
        <w:rPr>
          <w:rFonts w:ascii="Times New Roman" w:hAnsi="Times New Roman"/>
          <w:szCs w:val="28"/>
        </w:rPr>
        <w:t xml:space="preserve"> муниципальный о</w:t>
      </w:r>
      <w:r>
        <w:rPr>
          <w:rFonts w:ascii="Times New Roman" w:hAnsi="Times New Roman"/>
          <w:szCs w:val="28"/>
        </w:rPr>
        <w:t xml:space="preserve">круг»; городской округ город Десногорск Смоленской области, а также в городе Смоленске.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  <w:iCs/>
          <w:szCs w:val="28"/>
        </w:rPr>
        <w:t xml:space="preserve">В связи с вступлением 19.06.2025 в силу Федерального закона от 20.03.2025 №33 «Об общих принципах организации местного самоуправления в единой системе публичной власти» </w:t>
      </w:r>
      <w:r>
        <w:rPr>
          <w:rFonts w:ascii="Times New Roman" w:hAnsi="Times New Roman"/>
          <w:b/>
          <w:bCs/>
          <w:szCs w:val="28"/>
        </w:rPr>
        <w:t xml:space="preserve">процедура э</w:t>
      </w:r>
      <w:r>
        <w:rPr>
          <w:rFonts w:ascii="Times New Roman" w:hAnsi="Times New Roman" w:eastAsiaTheme="minorHAnsi"/>
          <w:b/>
          <w:bCs/>
          <w:iCs/>
          <w:szCs w:val="28"/>
        </w:rPr>
        <w:t xml:space="preserve">кспертизы муниципальных нормативных правовых актов </w:t>
      </w:r>
      <w:r>
        <w:rPr>
          <w:rFonts w:ascii="Times New Roman" w:hAnsi="Times New Roman"/>
          <w:b/>
          <w:bCs/>
          <w:szCs w:val="28"/>
        </w:rPr>
        <w:t xml:space="preserve">отменена</w:t>
      </w:r>
      <w:r>
        <w:rPr>
          <w:rFonts w:ascii="Times New Roman" w:hAnsi="Times New Roman" w:eastAsiaTheme="minorHAnsi"/>
          <w:iCs/>
          <w:szCs w:val="28"/>
        </w:rPr>
        <w:t xml:space="preserve">. Соответствующие</w:t>
      </w:r>
      <w:r>
        <w:rPr>
          <w:rFonts w:ascii="Times New Roman" w:hAnsi="Times New Roman" w:eastAsiaTheme="minorHAnsi"/>
          <w:iCs/>
          <w:szCs w:val="28"/>
        </w:rPr>
        <w:t xml:space="preserve"> изменения </w:t>
      </w:r>
      <w:r>
        <w:rPr>
          <w:rFonts w:ascii="Times New Roman" w:hAnsi="Times New Roman" w:eastAsiaTheme="minorHAnsi"/>
          <w:iCs/>
          <w:szCs w:val="28"/>
        </w:rPr>
        <w:t xml:space="preserve">24.09.2025 внесены в областной закон от 19.11.2014 № 156-з «Об отдельных вопросах проведения органами местного самоуправления муниципальных образований Смоленской области оценки регулирующего воздействия проектов муниципальных нормативных правовых актов».</w:t>
      </w: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Общая информация об организации процедур ОРВ и экспертизы на муниципальном уровне доступна на сайте Министерства:</w:t>
      </w:r>
      <w:r>
        <w:rPr>
          <w:color w:val="0d0d0d"/>
          <w:sz w:val="28"/>
          <w:szCs w:val="28"/>
        </w:rPr>
      </w:r>
      <w:r>
        <w:rPr>
          <w:color w:val="0d0d0d"/>
          <w:sz w:val="28"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/>
        <w:shd w:val="clear" w:color="auto" w:fill="ffffff"/>
        <w:rPr>
          <w:color w:val="0d0d0d"/>
          <w:sz w:val="28"/>
          <w:szCs w:val="28"/>
        </w:rPr>
      </w:pPr>
      <w:r/>
      <w:hyperlink r:id="rId23" w:tooltip="https://econ.admin-smolensk.ru/orv/orv-i-ekspertiza-na-municipalnom-urovne/" w:history="1">
        <w:r>
          <w:rPr>
            <w:rStyle w:val="922"/>
            <w:sz w:val="28"/>
            <w:szCs w:val="28"/>
          </w:rPr>
          <w:t xml:space="preserve">https://econ.admin-smolensk.ru/orv/orv-i-ekspertiza-na-municipalnom-urovne/</w:t>
        </w:r>
      </w:hyperlink>
      <w:r>
        <w:rPr>
          <w:color w:val="0d0d0d"/>
          <w:sz w:val="28"/>
          <w:szCs w:val="28"/>
        </w:rPr>
        <w:t xml:space="preserve">.</w:t>
      </w:r>
      <w:r>
        <w:rPr>
          <w:color w:val="0d0d0d"/>
          <w:sz w:val="28"/>
          <w:szCs w:val="28"/>
        </w:rPr>
      </w:r>
      <w:r>
        <w:rPr>
          <w:color w:val="0d0d0d"/>
          <w:sz w:val="28"/>
          <w:szCs w:val="28"/>
        </w:rPr>
      </w:r>
    </w:p>
    <w:p>
      <w:pPr>
        <w:ind w:firstLine="0"/>
        <w:jc w:val="center"/>
        <w:spacing w:line="228" w:lineRule="auto"/>
        <w:widowControl w:val="off"/>
        <w:tabs>
          <w:tab w:val="left" w:pos="709" w:leader="none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</w:r>
      <w:r>
        <w:rPr>
          <w:rFonts w:ascii="Times New Roman" w:hAnsi="Times New Roman"/>
          <w:b/>
          <w:bCs/>
          <w:i/>
        </w:rPr>
      </w:r>
      <w:r>
        <w:rPr>
          <w:rFonts w:ascii="Times New Roman" w:hAnsi="Times New Roman"/>
          <w:b/>
          <w:bCs/>
          <w:i/>
        </w:rPr>
      </w:r>
    </w:p>
    <w:p>
      <w:pPr>
        <w:ind w:firstLine="0"/>
        <w:jc w:val="center"/>
        <w:spacing w:line="228" w:lineRule="auto"/>
        <w:widowControl w:val="off"/>
        <w:tabs>
          <w:tab w:val="left" w:pos="709" w:leader="none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i/>
          <w:szCs w:val="28"/>
        </w:rPr>
        <w:t xml:space="preserve">Обзор заключений по итогам проведения процедур ОРВ и экспертизы </w:t>
      </w:r>
      <w:r>
        <w:rPr>
          <w:rFonts w:ascii="Times New Roman" w:hAnsi="Times New Roman"/>
          <w:b/>
          <w:bCs/>
          <w:i/>
        </w:rPr>
      </w:r>
      <w:r>
        <w:rPr>
          <w:rFonts w:ascii="Times New Roman" w:hAnsi="Times New Roman"/>
          <w:b/>
          <w:bCs/>
          <w:i/>
        </w:rPr>
      </w:r>
    </w:p>
    <w:p>
      <w:pPr>
        <w:ind w:firstLine="0"/>
        <w:jc w:val="center"/>
        <w:spacing w:line="228" w:lineRule="auto"/>
        <w:widowControl w:val="off"/>
        <w:tabs>
          <w:tab w:val="left" w:pos="709" w:leader="none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i/>
          <w:szCs w:val="28"/>
        </w:rPr>
        <w:t xml:space="preserve">на муниципальном уровне</w:t>
      </w:r>
      <w:r>
        <w:rPr>
          <w:rFonts w:ascii="Times New Roman" w:hAnsi="Times New Roman"/>
          <w:b/>
          <w:bCs/>
          <w:i/>
        </w:rPr>
      </w:r>
      <w:r>
        <w:rPr>
          <w:rFonts w:ascii="Times New Roman" w:hAnsi="Times New Roman"/>
          <w:b/>
          <w:bCs/>
          <w:i/>
        </w:rPr>
      </w:r>
    </w:p>
    <w:p>
      <w:pPr>
        <w:ind w:firstLine="0"/>
        <w:jc w:val="center"/>
        <w:spacing w:line="228" w:lineRule="auto"/>
        <w:widowControl w:val="off"/>
        <w:tabs>
          <w:tab w:val="left" w:pos="709" w:leader="none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</w:r>
      <w:r>
        <w:rPr>
          <w:rFonts w:ascii="Times New Roman" w:hAnsi="Times New Roman"/>
          <w:b/>
          <w:bCs/>
          <w:i/>
        </w:rPr>
      </w:r>
      <w:r>
        <w:rPr>
          <w:rFonts w:ascii="Times New Roman" w:hAnsi="Times New Roman"/>
          <w:b/>
          <w:bCs/>
          <w:i/>
        </w:rPr>
      </w:r>
    </w:p>
    <w:p>
      <w:pPr>
        <w:spacing w:line="24" w:lineRule="atLeast"/>
        <w:tabs>
          <w:tab w:val="left" w:pos="709" w:leader="none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 2025 год процедура оценки регулирующего воздействия проведена в отношении </w:t>
      </w:r>
      <w:r>
        <w:rPr>
          <w:rFonts w:ascii="Times New Roman" w:hAnsi="Times New Roman"/>
          <w:b/>
          <w:bCs/>
          <w:szCs w:val="28"/>
        </w:rPr>
        <w:t xml:space="preserve">82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проектов муниципальных НПА, в том числе подготовлено 82 положительных заключения (100% от общего числа). 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spacing w:line="228" w:lineRule="auto"/>
        <w:tabs>
          <w:tab w:val="left" w:pos="709" w:leader="none"/>
        </w:tabs>
        <w:rPr>
          <w:rFonts w:ascii="Times New Roman" w:hAnsi="Times New Roman" w:eastAsia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color w:val="000000"/>
          <w:szCs w:val="28"/>
          <w:lang w:eastAsia="ru-RU"/>
        </w:rPr>
        <w:t xml:space="preserve">Из </w:t>
      </w:r>
      <w:r>
        <w:rPr>
          <w:rFonts w:ascii="Times New Roman" w:hAnsi="Times New Roman" w:eastAsia="Times New Roman"/>
          <w:b/>
          <w:color w:val="000000"/>
          <w:szCs w:val="28"/>
          <w:lang w:eastAsia="ru-RU"/>
        </w:rPr>
        <w:t xml:space="preserve">82 </w:t>
      </w:r>
      <w:r>
        <w:rPr>
          <w:rFonts w:ascii="Times New Roman" w:hAnsi="Times New Roman" w:eastAsia="Times New Roman"/>
          <w:color w:val="000000"/>
          <w:szCs w:val="28"/>
          <w:lang w:eastAsia="ru-RU"/>
        </w:rPr>
        <w:t xml:space="preserve">проектов муниципальных НПА, в отношении которых была </w:t>
      </w:r>
      <w:r>
        <w:rPr>
          <w:rFonts w:ascii="Times New Roman" w:hAnsi="Times New Roman" w:eastAsia="Times New Roman"/>
          <w:color w:val="000000"/>
          <w:szCs w:val="28"/>
          <w:lang w:eastAsia="ru-RU"/>
        </w:rPr>
        <w:t xml:space="preserve">проведена процедура ОРВ, </w:t>
      </w:r>
      <w:r>
        <w:rPr>
          <w:rFonts w:ascii="Times New Roman" w:hAnsi="Times New Roman" w:eastAsia="Times New Roman"/>
          <w:b/>
          <w:color w:val="000000"/>
          <w:szCs w:val="28"/>
          <w:lang w:eastAsia="ru-RU"/>
        </w:rPr>
        <w:t xml:space="preserve">23 </w:t>
      </w:r>
      <w:r>
        <w:rPr>
          <w:rFonts w:ascii="Times New Roman" w:hAnsi="Times New Roman" w:eastAsia="Times New Roman"/>
          <w:color w:val="000000"/>
          <w:szCs w:val="28"/>
          <w:lang w:eastAsia="ru-RU"/>
        </w:rPr>
        <w:t xml:space="preserve">проекта муниципальных НПА (28 % от общего числа) приходится на МО «</w:t>
      </w:r>
      <w:r>
        <w:rPr>
          <w:rFonts w:ascii="Times New Roman" w:hAnsi="Times New Roman" w:eastAsia="Times New Roman"/>
          <w:color w:val="000000"/>
          <w:szCs w:val="28"/>
          <w:lang w:eastAsia="ru-RU"/>
        </w:rPr>
        <w:t xml:space="preserve">Гагаринский</w:t>
      </w:r>
      <w:r>
        <w:rPr>
          <w:rFonts w:ascii="Times New Roman" w:hAnsi="Times New Roman" w:eastAsia="Times New Roman"/>
          <w:color w:val="000000"/>
          <w:szCs w:val="28"/>
          <w:lang w:eastAsia="ru-RU"/>
        </w:rPr>
        <w:t xml:space="preserve"> муниципальный округ», </w:t>
      </w:r>
      <w:r>
        <w:rPr>
          <w:rFonts w:ascii="Times New Roman" w:hAnsi="Times New Roman" w:eastAsia="Times New Roman"/>
          <w:b/>
          <w:color w:val="000000"/>
          <w:szCs w:val="28"/>
          <w:lang w:eastAsia="ru-RU"/>
        </w:rPr>
        <w:t xml:space="preserve">13 </w:t>
      </w:r>
      <w:r>
        <w:rPr>
          <w:rFonts w:ascii="Times New Roman" w:hAnsi="Times New Roman" w:eastAsia="Times New Roman"/>
          <w:color w:val="000000"/>
          <w:szCs w:val="28"/>
          <w:lang w:eastAsia="ru-RU"/>
        </w:rPr>
        <w:t xml:space="preserve">проектов муниципальных НПА (16 % от общего числа) приходится на МО «</w:t>
      </w:r>
      <w:r>
        <w:rPr>
          <w:rFonts w:ascii="Times New Roman" w:hAnsi="Times New Roman" w:eastAsia="Times New Roman"/>
          <w:color w:val="000000"/>
          <w:szCs w:val="28"/>
          <w:lang w:eastAsia="ru-RU"/>
        </w:rPr>
        <w:t xml:space="preserve">Рославльский</w:t>
      </w:r>
      <w:r>
        <w:rPr>
          <w:rFonts w:ascii="Times New Roman" w:hAnsi="Times New Roman" w:eastAsia="Times New Roman"/>
          <w:color w:val="000000"/>
          <w:szCs w:val="28"/>
          <w:lang w:eastAsia="ru-RU"/>
        </w:rPr>
        <w:t xml:space="preserve"> муниципальный округ».</w:t>
      </w:r>
      <w:r>
        <w:rPr>
          <w:rFonts w:ascii="Times New Roman" w:hAnsi="Times New Roman" w:eastAsia="Times New Roman"/>
          <w:color w:val="000000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color w:val="000000"/>
          <w:shd w:val="clear" w:color="auto" w:fill="ffffff"/>
          <w:lang w:eastAsia="ru-RU"/>
        </w:rPr>
      </w:r>
    </w:p>
    <w:p>
      <w:pPr>
        <w:spacing w:line="228" w:lineRule="auto"/>
        <w:tabs>
          <w:tab w:val="left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Планы проведения экспертизы муниципальных нормативных правовых актов на 2025 год утвердили все муниципальные образования, включенные в перечень</w:t>
      </w:r>
      <w:r>
        <w:rPr>
          <w:rFonts w:ascii="Times New Roman" w:hAnsi="Times New Roman"/>
          <w:color w:val="000000"/>
          <w:szCs w:val="28"/>
        </w:rPr>
        <w:t xml:space="preserve">, в которых проведение экспертизы муниципальных нормативных правовых актов является обязательным.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Также план пров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едения экспертизы муниципальных нормативных правовых актов на 2025 год утвержден в городе Смоленске.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spacing w:line="228" w:lineRule="auto"/>
        <w:tabs>
          <w:tab w:val="left" w:pos="709" w:leader="none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По результатам проведенной экспертизы муниципальных нормативных правовых актов в соответствии с утвержденными на 2025 год планами подготовлено </w:t>
      </w:r>
      <w:r>
        <w:rPr>
          <w:rFonts w:ascii="Times New Roman" w:hAnsi="Times New Roman"/>
          <w:b/>
          <w:bCs/>
          <w:szCs w:val="28"/>
        </w:rPr>
        <w:t xml:space="preserve">48</w:t>
      </w:r>
      <w:r>
        <w:rPr>
          <w:rFonts w:ascii="Times New Roman" w:hAnsi="Times New Roman"/>
          <w:b/>
          <w:szCs w:val="28"/>
        </w:rPr>
        <w:t xml:space="preserve"> заключен</w:t>
      </w:r>
      <w:r>
        <w:rPr>
          <w:rFonts w:ascii="Times New Roman" w:hAnsi="Times New Roman"/>
          <w:b/>
          <w:szCs w:val="28"/>
        </w:rPr>
        <w:t xml:space="preserve">ий</w:t>
      </w:r>
      <w:r>
        <w:rPr>
          <w:rFonts w:ascii="Times New Roman" w:hAnsi="Times New Roman"/>
          <w:szCs w:val="28"/>
        </w:rPr>
        <w:t xml:space="preserve">, из них </w:t>
      </w:r>
      <w:r>
        <w:rPr>
          <w:rFonts w:ascii="Times New Roman" w:hAnsi="Times New Roman"/>
          <w:b/>
          <w:bCs/>
          <w:szCs w:val="28"/>
        </w:rPr>
        <w:t xml:space="preserve">2</w:t>
      </w:r>
      <w:r>
        <w:rPr>
          <w:rFonts w:ascii="Times New Roman" w:hAnsi="Times New Roman"/>
          <w:b/>
          <w:szCs w:val="28"/>
        </w:rPr>
        <w:t xml:space="preserve"> отрицательных заключения.</w:t>
      </w:r>
      <w:r>
        <w:rPr>
          <w:rFonts w:ascii="Times New Roman" w:hAnsi="Times New Roman"/>
          <w:b/>
          <w:szCs w:val="28"/>
        </w:rPr>
      </w:r>
      <w:r>
        <w:rPr>
          <w:rFonts w:ascii="Times New Roman" w:hAnsi="Times New Roman"/>
          <w:b/>
          <w:szCs w:val="28"/>
        </w:rPr>
      </w:r>
    </w:p>
    <w:p>
      <w:pPr>
        <w:ind w:firstLine="0"/>
        <w:spacing w:line="24" w:lineRule="atLeast"/>
        <w:tabs>
          <w:tab w:val="left" w:pos="709" w:leader="none"/>
        </w:tabs>
        <w:rPr>
          <w:rFonts w:ascii="Times New Roman" w:hAnsi="Times New Roman" w:eastAsia="Times New Roman"/>
          <w:color w:val="000000"/>
          <w:szCs w:val="28"/>
        </w:rPr>
      </w:pPr>
      <w:r>
        <w:rPr>
          <w:rFonts w:ascii="Times New Roman" w:hAnsi="Times New Roman" w:eastAsia="Times New Roman"/>
          <w:color w:val="000000"/>
          <w:szCs w:val="28"/>
          <w:lang w:eastAsia="ru-RU"/>
        </w:rPr>
        <w:drawing>
          <wp:inline distT="0" distB="0" distL="0" distR="0">
            <wp:extent cx="6496050" cy="3559610"/>
            <wp:effectExtent l="4762" t="4762" r="4762" b="4762"/>
            <wp:docPr id="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rFonts w:ascii="Times New Roman" w:hAnsi="Times New Roman" w:eastAsia="Times New Roman"/>
          <w:color w:val="000000"/>
          <w:szCs w:val="28"/>
        </w:rPr>
      </w:r>
      <w:r>
        <w:rPr>
          <w:rFonts w:ascii="Times New Roman" w:hAnsi="Times New Roman" w:eastAsia="Times New Roman"/>
          <w:color w:val="000000"/>
          <w:szCs w:val="28"/>
        </w:rPr>
      </w:r>
    </w:p>
    <w:p>
      <w:pPr>
        <w:spacing w:line="228" w:lineRule="auto"/>
        <w:tabs>
          <w:tab w:val="left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 проведении ОРВ и экспертизы публичные обсуждения и публичные консультации соответственно проводятся в отношении всех проектов муниципальных НПА и муниципальных НПА, проведение которых организовано на региональ</w:t>
      </w:r>
      <w:r>
        <w:rPr>
          <w:rFonts w:ascii="Times New Roman" w:hAnsi="Times New Roman"/>
          <w:szCs w:val="28"/>
        </w:rPr>
        <w:t xml:space="preserve">ном </w:t>
      </w:r>
      <w:r>
        <w:rPr>
          <w:rFonts w:ascii="Times New Roman" w:hAnsi="Times New Roman"/>
          <w:szCs w:val="28"/>
        </w:rPr>
        <w:t xml:space="preserve">Интернет-портале</w:t>
      </w:r>
      <w:r>
        <w:rPr>
          <w:rFonts w:ascii="Times New Roman" w:hAnsi="Times New Roman"/>
          <w:szCs w:val="28"/>
        </w:rPr>
        <w:t xml:space="preserve"> по адресу:</w:t>
      </w:r>
      <w:r>
        <w:t xml:space="preserve"> </w:t>
      </w:r>
      <w:hyperlink r:id="rId25" w:tooltip="https://regulation.admin-smolensk.ru/" w:history="1">
        <w:r>
          <w:rPr>
            <w:rStyle w:val="922"/>
            <w:rFonts w:ascii="Times New Roman" w:hAnsi="Times New Roman"/>
            <w:szCs w:val="28"/>
          </w:rPr>
          <w:t xml:space="preserve">https://regulation.admin-smolensk.ru/</w:t>
        </w:r>
      </w:hyperlink>
      <w:r>
        <w:rPr>
          <w:rFonts w:ascii="Times New Roman" w:hAnsi="Times New Roman"/>
          <w:szCs w:val="28"/>
        </w:rPr>
        <w:t xml:space="preserve">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0"/>
        <w:spacing w:line="24" w:lineRule="atLeast"/>
        <w:tabs>
          <w:tab w:val="left" w:pos="709" w:leader="none"/>
        </w:tabs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ind w:firstLine="0"/>
        <w:jc w:val="center"/>
        <w:spacing w:line="228" w:lineRule="auto"/>
        <w:tabs>
          <w:tab w:val="left" w:pos="709" w:leader="none"/>
        </w:tabs>
        <w:rPr>
          <w:rFonts w:ascii="Times New Roman" w:hAnsi="Times New Roman"/>
          <w:b/>
          <w:i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Cs w:val="28"/>
          <w:shd w:val="clear" w:color="auto" w:fill="ffffff"/>
        </w:rPr>
        <w:t xml:space="preserve">Методологическое сопровождение и консультационная поддержка </w:t>
      </w:r>
      <w:r>
        <w:rPr>
          <w:rFonts w:ascii="Times New Roman" w:hAnsi="Times New Roman"/>
          <w:b/>
          <w:i/>
          <w:szCs w:val="28"/>
          <w:shd w:val="clear" w:color="auto" w:fill="ffffff"/>
        </w:rPr>
      </w:r>
      <w:r>
        <w:rPr>
          <w:rFonts w:ascii="Times New Roman" w:hAnsi="Times New Roman"/>
          <w:b/>
          <w:i/>
          <w:szCs w:val="28"/>
          <w:shd w:val="clear" w:color="auto" w:fill="ffffff"/>
        </w:rPr>
      </w:r>
    </w:p>
    <w:p>
      <w:pPr>
        <w:ind w:firstLine="0"/>
        <w:jc w:val="center"/>
        <w:spacing w:line="228" w:lineRule="auto"/>
        <w:tabs>
          <w:tab w:val="left" w:pos="709" w:leader="none"/>
        </w:tabs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i/>
          <w:szCs w:val="28"/>
        </w:rPr>
        <w:t xml:space="preserve">при проведении процедур ОРВ и экспертизы</w:t>
      </w:r>
      <w:r>
        <w:rPr>
          <w:rFonts w:ascii="Times New Roman" w:hAnsi="Times New Roman"/>
          <w:b/>
          <w:i/>
          <w:szCs w:val="28"/>
        </w:rPr>
      </w:r>
      <w:r>
        <w:rPr>
          <w:rFonts w:ascii="Times New Roman" w:hAnsi="Times New Roman"/>
          <w:b/>
          <w:i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/>
        <w:rPr>
          <w:b w:val="0"/>
          <w:bCs w:val="0"/>
          <w:i w:val="0"/>
          <w:sz w:val="28"/>
          <w:szCs w:val="28"/>
          <w:shd w:val="clear" w:color="auto" w:fill="ffffff"/>
        </w:rPr>
      </w:pPr>
      <w:r>
        <w:rPr>
          <w:b w:val="0"/>
          <w:bCs w:val="0"/>
          <w:i w:val="0"/>
          <w:iCs w:val="0"/>
          <w:sz w:val="28"/>
          <w:szCs w:val="28"/>
          <w:shd w:val="clear" w:color="auto" w:fill="ffffff"/>
        </w:rPr>
      </w:r>
      <w:r>
        <w:rPr>
          <w:b w:val="0"/>
          <w:bCs w:val="0"/>
          <w:i w:val="0"/>
          <w:sz w:val="28"/>
          <w:szCs w:val="28"/>
          <w:shd w:val="clear" w:color="auto" w:fill="ffffff"/>
        </w:rPr>
      </w:r>
      <w:r>
        <w:rPr>
          <w:b w:val="0"/>
          <w:bCs w:val="0"/>
          <w:i w:val="0"/>
          <w:sz w:val="28"/>
          <w:szCs w:val="28"/>
          <w:shd w:val="clear" w:color="auto" w:fill="ffffff"/>
        </w:rPr>
      </w:r>
    </w:p>
    <w:p>
      <w:pPr>
        <w:pStyle w:val="91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Сотрудники сектора оценки регулирующего воздействия департамента мониторинга </w:t>
      </w:r>
      <w:r>
        <w:rPr>
          <w:sz w:val="28"/>
          <w:szCs w:val="28"/>
          <w:shd w:val="clear" w:color="auto" w:fill="ffffff"/>
        </w:rPr>
        <w:t xml:space="preserve">бизнес-климата</w:t>
      </w:r>
      <w:r>
        <w:rPr>
          <w:sz w:val="28"/>
          <w:szCs w:val="28"/>
          <w:shd w:val="clear" w:color="auto" w:fill="ffffff"/>
        </w:rPr>
        <w:t xml:space="preserve"> Министерства на постоянной основе оказывают методологическую и информационно-консультационную помощь представителям исполн</w:t>
      </w:r>
      <w:r>
        <w:rPr>
          <w:sz w:val="28"/>
          <w:szCs w:val="28"/>
          <w:shd w:val="clear" w:color="auto" w:fill="ffffff"/>
        </w:rPr>
        <w:t xml:space="preserve">ительных органов Смоленской области, которые являются разработчиками проектов НПА, а также сотрудникам органов местного самоуправления, ответственным за проведение процедур ОРВ и экспертизы, по вопросам, связанным с проведением процедуры ОРВ, проведением э</w:t>
      </w:r>
      <w:r>
        <w:rPr>
          <w:sz w:val="28"/>
          <w:szCs w:val="28"/>
          <w:shd w:val="clear" w:color="auto" w:fill="ffffff"/>
        </w:rPr>
        <w:t xml:space="preserve">кспертизы действующих НПА, регистрацией пользователей и порядком их работы на региональном </w:t>
      </w:r>
      <w:r>
        <w:rPr>
          <w:sz w:val="28"/>
          <w:szCs w:val="28"/>
          <w:shd w:val="clear" w:color="auto" w:fill="ffffff"/>
        </w:rPr>
        <w:t xml:space="preserve">Интернет-портале</w:t>
      </w:r>
      <w:r>
        <w:rPr>
          <w:sz w:val="28"/>
          <w:szCs w:val="28"/>
          <w:shd w:val="clear" w:color="auto" w:fill="ffffff"/>
        </w:rPr>
        <w:t xml:space="preserve"> для публичного обсуждения проектов и действующих НПА органов власти, а также проведением </w:t>
      </w:r>
      <w:r>
        <w:rPr>
          <w:sz w:val="28"/>
          <w:szCs w:val="28"/>
          <w:shd w:val="clear" w:color="auto" w:fill="fefefe"/>
        </w:rPr>
        <w:t xml:space="preserve">предварительной оценки регулирующего воздействия и </w:t>
      </w:r>
      <w:r>
        <w:rPr>
          <w:sz w:val="28"/>
          <w:szCs w:val="28"/>
          <w:shd w:val="clear" w:color="auto" w:fill="ffffff"/>
        </w:rPr>
        <w:t xml:space="preserve">составлением отчета по результатам ее проведения.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 начала года сотрудниками Министерства </w:t>
      </w:r>
      <w:r>
        <w:rPr>
          <w:sz w:val="28"/>
          <w:szCs w:val="28"/>
          <w:highlight w:val="none"/>
        </w:rPr>
        <w:t xml:space="preserve">с разработчиками</w:t>
      </w:r>
      <w:r>
        <w:rPr>
          <w:sz w:val="28"/>
          <w:szCs w:val="28"/>
          <w:highlight w:val="none"/>
        </w:rPr>
        <w:t xml:space="preserve"> проектов нормативных правовых актов</w:t>
      </w:r>
      <w:r>
        <w:rPr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  <w:shd w:val="clear" w:color="auto" w:fill="fefefe"/>
        </w:rPr>
        <w:t xml:space="preserve">проведены</w:t>
      </w:r>
      <w:r>
        <w:rPr>
          <w:sz w:val="28"/>
          <w:szCs w:val="28"/>
          <w:highlight w:val="none"/>
        </w:rPr>
        <w:t xml:space="preserve"> 9 мероприятий (вебинары, рабочие встречи, воркшопы), в том числе в формате ВКС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5" w:right="567" w:bottom="963" w:left="1134" w:header="567" w:footer="709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</w:pPr>
    <w:fldSimple w:instr="PAGE \* MERGEFORMAT">
      <w:r>
        <w:t xml:space="preserve">1</w:t>
      </w:r>
    </w:fldSimple>
    <w:r/>
    <w:r/>
  </w:p>
  <w:p>
    <w:pPr>
      <w:pStyle w:val="93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  <w:r/>
  </w:p>
  <w:p>
    <w:pPr>
      <w:pStyle w:val="9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353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0" w:default="1">
    <w:name w:val="Normal"/>
    <w:qFormat/>
    <w:pPr>
      <w:ind w:firstLine="709"/>
      <w:jc w:val="both"/>
      <w:spacing w:after="0" w:line="240" w:lineRule="auto"/>
    </w:pPr>
    <w:rPr>
      <w:rFonts w:ascii="Calibri" w:hAnsi="Calibri" w:eastAsia="Calibri" w:cs="Times New Roman"/>
      <w:sz w:val="28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Title Char"/>
    <w:basedOn w:val="741"/>
    <w:link w:val="764"/>
    <w:uiPriority w:val="10"/>
    <w:rPr>
      <w:sz w:val="48"/>
      <w:szCs w:val="48"/>
    </w:rPr>
  </w:style>
  <w:style w:type="character" w:styleId="745" w:customStyle="1">
    <w:name w:val="Subtitle Char"/>
    <w:basedOn w:val="741"/>
    <w:link w:val="766"/>
    <w:uiPriority w:val="11"/>
    <w:rPr>
      <w:sz w:val="24"/>
      <w:szCs w:val="24"/>
    </w:rPr>
  </w:style>
  <w:style w:type="character" w:styleId="746" w:customStyle="1">
    <w:name w:val="Quote Char"/>
    <w:link w:val="768"/>
    <w:uiPriority w:val="29"/>
    <w:rPr>
      <w:i/>
    </w:rPr>
  </w:style>
  <w:style w:type="character" w:styleId="747" w:customStyle="1">
    <w:name w:val="Intense Quote Char"/>
    <w:link w:val="770"/>
    <w:uiPriority w:val="30"/>
    <w:rPr>
      <w:i/>
    </w:rPr>
  </w:style>
  <w:style w:type="character" w:styleId="748" w:customStyle="1">
    <w:name w:val="Heading 1 Char"/>
    <w:basedOn w:val="741"/>
    <w:link w:val="914"/>
    <w:uiPriority w:val="9"/>
    <w:rPr>
      <w:rFonts w:ascii="Arial" w:hAnsi="Arial" w:eastAsia="Arial" w:cs="Arial"/>
      <w:sz w:val="40"/>
      <w:szCs w:val="40"/>
    </w:rPr>
  </w:style>
  <w:style w:type="paragraph" w:styleId="749" w:customStyle="1">
    <w:name w:val="Heading 2"/>
    <w:basedOn w:val="740"/>
    <w:next w:val="740"/>
    <w:link w:val="75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0" w:customStyle="1">
    <w:name w:val="Heading 2 Char"/>
    <w:basedOn w:val="741"/>
    <w:link w:val="749"/>
    <w:uiPriority w:val="9"/>
    <w:rPr>
      <w:rFonts w:ascii="Arial" w:hAnsi="Arial" w:eastAsia="Arial" w:cs="Arial"/>
      <w:sz w:val="34"/>
    </w:rPr>
  </w:style>
  <w:style w:type="character" w:styleId="751" w:customStyle="1">
    <w:name w:val="Heading 3 Char"/>
    <w:basedOn w:val="741"/>
    <w:link w:val="915"/>
    <w:uiPriority w:val="9"/>
    <w:rPr>
      <w:rFonts w:ascii="Arial" w:hAnsi="Arial" w:eastAsia="Arial" w:cs="Arial"/>
      <w:sz w:val="30"/>
      <w:szCs w:val="30"/>
    </w:rPr>
  </w:style>
  <w:style w:type="paragraph" w:styleId="752" w:customStyle="1">
    <w:name w:val="Heading 4"/>
    <w:basedOn w:val="740"/>
    <w:next w:val="740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Heading 4 Char"/>
    <w:basedOn w:val="741"/>
    <w:link w:val="752"/>
    <w:uiPriority w:val="9"/>
    <w:rPr>
      <w:rFonts w:ascii="Arial" w:hAnsi="Arial" w:eastAsia="Arial" w:cs="Arial"/>
      <w:b/>
      <w:bCs/>
      <w:sz w:val="26"/>
      <w:szCs w:val="26"/>
    </w:rPr>
  </w:style>
  <w:style w:type="paragraph" w:styleId="754" w:customStyle="1">
    <w:name w:val="Heading 5"/>
    <w:basedOn w:val="740"/>
    <w:next w:val="740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5 Char"/>
    <w:basedOn w:val="741"/>
    <w:link w:val="754"/>
    <w:uiPriority w:val="9"/>
    <w:rPr>
      <w:rFonts w:ascii="Arial" w:hAnsi="Arial" w:eastAsia="Arial" w:cs="Arial"/>
      <w:b/>
      <w:bCs/>
      <w:sz w:val="24"/>
      <w:szCs w:val="24"/>
    </w:rPr>
  </w:style>
  <w:style w:type="paragraph" w:styleId="756" w:customStyle="1">
    <w:name w:val="Heading 6"/>
    <w:basedOn w:val="740"/>
    <w:next w:val="740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character" w:styleId="757" w:customStyle="1">
    <w:name w:val="Heading 6 Char"/>
    <w:basedOn w:val="741"/>
    <w:link w:val="756"/>
    <w:uiPriority w:val="9"/>
    <w:rPr>
      <w:rFonts w:ascii="Arial" w:hAnsi="Arial" w:eastAsia="Arial" w:cs="Arial"/>
      <w:b/>
      <w:bCs/>
      <w:sz w:val="22"/>
      <w:szCs w:val="22"/>
    </w:rPr>
  </w:style>
  <w:style w:type="paragraph" w:styleId="758" w:customStyle="1">
    <w:name w:val="Heading 7"/>
    <w:basedOn w:val="740"/>
    <w:next w:val="740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759" w:customStyle="1">
    <w:name w:val="Heading 7 Char"/>
    <w:basedOn w:val="74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0" w:customStyle="1">
    <w:name w:val="Heading 8"/>
    <w:basedOn w:val="740"/>
    <w:next w:val="740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character" w:styleId="761" w:customStyle="1">
    <w:name w:val="Heading 8 Char"/>
    <w:basedOn w:val="741"/>
    <w:link w:val="760"/>
    <w:uiPriority w:val="9"/>
    <w:rPr>
      <w:rFonts w:ascii="Arial" w:hAnsi="Arial" w:eastAsia="Arial" w:cs="Arial"/>
      <w:i/>
      <w:iCs/>
      <w:sz w:val="22"/>
      <w:szCs w:val="22"/>
    </w:rPr>
  </w:style>
  <w:style w:type="paragraph" w:styleId="762" w:customStyle="1">
    <w:name w:val="Heading 9"/>
    <w:basedOn w:val="740"/>
    <w:next w:val="740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 w:customStyle="1">
    <w:name w:val="Heading 9 Char"/>
    <w:basedOn w:val="741"/>
    <w:link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Title"/>
    <w:basedOn w:val="740"/>
    <w:next w:val="740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 w:customStyle="1">
    <w:name w:val="Название Знак"/>
    <w:basedOn w:val="741"/>
    <w:link w:val="764"/>
    <w:uiPriority w:val="10"/>
    <w:rPr>
      <w:sz w:val="48"/>
      <w:szCs w:val="48"/>
    </w:rPr>
  </w:style>
  <w:style w:type="paragraph" w:styleId="766">
    <w:name w:val="Subtitle"/>
    <w:basedOn w:val="740"/>
    <w:next w:val="740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 w:customStyle="1">
    <w:name w:val="Подзаголовок Знак"/>
    <w:basedOn w:val="741"/>
    <w:link w:val="766"/>
    <w:uiPriority w:val="11"/>
    <w:rPr>
      <w:sz w:val="24"/>
      <w:szCs w:val="24"/>
    </w:rPr>
  </w:style>
  <w:style w:type="paragraph" w:styleId="768">
    <w:name w:val="Quote"/>
    <w:basedOn w:val="740"/>
    <w:next w:val="740"/>
    <w:link w:val="769"/>
    <w:uiPriority w:val="29"/>
    <w:qFormat/>
    <w:pPr>
      <w:ind w:left="720" w:right="720"/>
    </w:pPr>
    <w:rPr>
      <w:i/>
    </w:rPr>
  </w:style>
  <w:style w:type="character" w:styleId="769" w:customStyle="1">
    <w:name w:val="Цитата 2 Знак"/>
    <w:link w:val="768"/>
    <w:uiPriority w:val="29"/>
    <w:rPr>
      <w:i/>
    </w:rPr>
  </w:style>
  <w:style w:type="paragraph" w:styleId="770">
    <w:name w:val="Intense Quote"/>
    <w:basedOn w:val="740"/>
    <w:next w:val="740"/>
    <w:link w:val="7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 w:customStyle="1">
    <w:name w:val="Выделенная цитата Знак"/>
    <w:link w:val="770"/>
    <w:uiPriority w:val="30"/>
    <w:rPr>
      <w:i/>
    </w:rPr>
  </w:style>
  <w:style w:type="character" w:styleId="772" w:customStyle="1">
    <w:name w:val="Header Char"/>
    <w:basedOn w:val="741"/>
    <w:link w:val="930"/>
    <w:uiPriority w:val="99"/>
  </w:style>
  <w:style w:type="character" w:styleId="773" w:customStyle="1">
    <w:name w:val="Footer Char"/>
    <w:basedOn w:val="741"/>
    <w:link w:val="932"/>
    <w:uiPriority w:val="99"/>
  </w:style>
  <w:style w:type="paragraph" w:styleId="774" w:customStyle="1">
    <w:name w:val="Caption"/>
    <w:basedOn w:val="740"/>
    <w:next w:val="740"/>
    <w:link w:val="775"/>
    <w:uiPriority w:val="35"/>
    <w:semiHidden/>
    <w:unhideWhenUsed/>
    <w:qFormat/>
    <w:pPr>
      <w:spacing w:line="276" w:lineRule="auto"/>
    </w:pPr>
    <w:rPr>
      <w:b/>
      <w:bCs/>
      <w:color w:val="dddddd" w:themeColor="accent1"/>
      <w:sz w:val="18"/>
      <w:szCs w:val="18"/>
    </w:rPr>
  </w:style>
  <w:style w:type="character" w:styleId="775" w:customStyle="1">
    <w:name w:val="Caption Char"/>
    <w:basedOn w:val="741"/>
    <w:link w:val="774"/>
    <w:uiPriority w:val="35"/>
    <w:rPr>
      <w:b/>
      <w:bCs/>
      <w:color w:val="dddddd" w:themeColor="accent1"/>
      <w:sz w:val="18"/>
      <w:szCs w:val="18"/>
    </w:rPr>
  </w:style>
  <w:style w:type="table" w:styleId="776" w:customStyle="1">
    <w:name w:val="Table Grid Light"/>
    <w:basedOn w:val="74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Plain Table 1"/>
    <w:basedOn w:val="74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 w:customStyle="1">
    <w:name w:val="Plain Table 2"/>
    <w:basedOn w:val="7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 w:customStyle="1">
    <w:name w:val="Plain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 w:customStyle="1">
    <w:name w:val="Plain Table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Plain Table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1 Light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F1F1" w:themeColor="accent1" w:themeTint="67" w:sz="4" w:space="0"/>
        <w:left w:val="single" w:color="F1F1F1" w:themeColor="accent1" w:themeTint="67" w:sz="4" w:space="0"/>
        <w:bottom w:val="single" w:color="F1F1F1" w:themeColor="accent1" w:themeTint="67" w:sz="4" w:space="0"/>
        <w:right w:val="single" w:color="F1F1F1" w:themeColor="accent1" w:themeTint="67" w:sz="4" w:space="0"/>
        <w:insideH w:val="single" w:color="F1F1F1" w:themeColor="accent1" w:themeTint="67" w:sz="4" w:space="0"/>
        <w:insideV w:val="single" w:color="F1F1F1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1F1F1" w:themeColor="accent1" w:themeTint="67" w:sz="4" w:space="0"/>
          <w:left w:val="single" w:color="F1F1F1" w:themeColor="accent1" w:themeTint="67" w:sz="4" w:space="0"/>
          <w:bottom w:val="single" w:color="F1F1F1" w:themeColor="accent1" w:themeTint="67" w:sz="4" w:space="0"/>
          <w:right w:val="single" w:color="F1F1F1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BEBEB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FDFDF" w:themeColor="accent2" w:themeTint="67" w:sz="4" w:space="0"/>
        <w:left w:val="single" w:color="DFDFDF" w:themeColor="accent2" w:themeTint="67" w:sz="4" w:space="0"/>
        <w:bottom w:val="single" w:color="DFDFDF" w:themeColor="accent2" w:themeTint="67" w:sz="4" w:space="0"/>
        <w:right w:val="single" w:color="DFDFDF" w:themeColor="accent2" w:themeTint="67" w:sz="4" w:space="0"/>
        <w:insideH w:val="single" w:color="DFDFDF" w:themeColor="accent2" w:themeTint="67" w:sz="4" w:space="0"/>
        <w:insideV w:val="single" w:color="DFDFDF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FDFDF" w:themeColor="accent2" w:themeTint="67" w:sz="4" w:space="0"/>
          <w:left w:val="single" w:color="DFDFDF" w:themeColor="accent2" w:themeTint="67" w:sz="4" w:space="0"/>
          <w:bottom w:val="single" w:color="DFDFDF" w:themeColor="accent2" w:themeTint="67" w:sz="4" w:space="0"/>
          <w:right w:val="single" w:color="DFDFDF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2D2D2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4D4D4" w:themeColor="accent3" w:themeTint="67" w:sz="4" w:space="0"/>
        <w:left w:val="single" w:color="D4D4D4" w:themeColor="accent3" w:themeTint="67" w:sz="4" w:space="0"/>
        <w:bottom w:val="single" w:color="D4D4D4" w:themeColor="accent3" w:themeTint="67" w:sz="4" w:space="0"/>
        <w:right w:val="single" w:color="D4D4D4" w:themeColor="accent3" w:themeTint="67" w:sz="4" w:space="0"/>
        <w:insideH w:val="single" w:color="D4D4D4" w:themeColor="accent3" w:themeTint="67" w:sz="4" w:space="0"/>
        <w:insideV w:val="single" w:color="D4D4D4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4D4D4" w:themeColor="accent3" w:themeTint="67" w:sz="4" w:space="0"/>
          <w:left w:val="single" w:color="D4D4D4" w:themeColor="accent3" w:themeTint="67" w:sz="4" w:space="0"/>
          <w:bottom w:val="single" w:color="D4D4D4" w:themeColor="accent3" w:themeTint="67" w:sz="4" w:space="0"/>
          <w:right w:val="single" w:color="D4D4D4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1C1C1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BCB" w:themeColor="accent4" w:themeTint="67" w:sz="4" w:space="0"/>
        <w:left w:val="single" w:color="CBCBCB" w:themeColor="accent4" w:themeTint="67" w:sz="4" w:space="0"/>
        <w:bottom w:val="single" w:color="CBCBCB" w:themeColor="accent4" w:themeTint="67" w:sz="4" w:space="0"/>
        <w:right w:val="single" w:color="CBCBCB" w:themeColor="accent4" w:themeTint="67" w:sz="4" w:space="0"/>
        <w:insideH w:val="single" w:color="CBCBCB" w:themeColor="accent4" w:themeTint="67" w:sz="4" w:space="0"/>
        <w:insideV w:val="single" w:color="CBCBCB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BCB" w:themeColor="accent4" w:themeTint="67" w:sz="4" w:space="0"/>
          <w:left w:val="single" w:color="CBCBCB" w:themeColor="accent4" w:themeTint="67" w:sz="4" w:space="0"/>
          <w:bottom w:val="single" w:color="CBCBCB" w:themeColor="accent4" w:themeTint="67" w:sz="4" w:space="0"/>
          <w:right w:val="single" w:color="CBCBCB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B4B4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EBEBE" w:themeColor="accent5" w:themeTint="67" w:sz="4" w:space="0"/>
        <w:left w:val="single" w:color="BEBEBE" w:themeColor="accent5" w:themeTint="67" w:sz="4" w:space="0"/>
        <w:bottom w:val="single" w:color="BEBEBE" w:themeColor="accent5" w:themeTint="67" w:sz="4" w:space="0"/>
        <w:right w:val="single" w:color="BEBEBE" w:themeColor="accent5" w:themeTint="67" w:sz="4" w:space="0"/>
        <w:insideH w:val="single" w:color="BEBEBE" w:themeColor="accent5" w:themeTint="67" w:sz="4" w:space="0"/>
        <w:insideV w:val="single" w:color="BEBEB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EBEBE" w:themeColor="accent5" w:themeTint="67" w:sz="4" w:space="0"/>
          <w:left w:val="single" w:color="BEBEBE" w:themeColor="accent5" w:themeTint="67" w:sz="4" w:space="0"/>
          <w:bottom w:val="single" w:color="BEBEBE" w:themeColor="accent5" w:themeTint="67" w:sz="4" w:space="0"/>
          <w:right w:val="single" w:color="BEBEB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1A1A1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B7B7" w:themeColor="accent6" w:themeTint="67" w:sz="4" w:space="0"/>
        <w:left w:val="single" w:color="B7B7B7" w:themeColor="accent6" w:themeTint="67" w:sz="4" w:space="0"/>
        <w:bottom w:val="single" w:color="B7B7B7" w:themeColor="accent6" w:themeTint="67" w:sz="4" w:space="0"/>
        <w:right w:val="single" w:color="B7B7B7" w:themeColor="accent6" w:themeTint="67" w:sz="4" w:space="0"/>
        <w:insideH w:val="single" w:color="B7B7B7" w:themeColor="accent6" w:themeTint="67" w:sz="4" w:space="0"/>
        <w:insideV w:val="single" w:color="B7B7B7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B7B7" w:themeColor="accent6" w:themeTint="67" w:sz="4" w:space="0"/>
          <w:left w:val="single" w:color="B7B7B7" w:themeColor="accent6" w:themeTint="67" w:sz="4" w:space="0"/>
          <w:bottom w:val="single" w:color="B7B7B7" w:themeColor="accent6" w:themeTint="67" w:sz="4" w:space="0"/>
          <w:right w:val="single" w:color="B7B7B7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6969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FDFDF" w:themeColor="accent1" w:themeTint="EA" w:sz="4" w:space="0"/>
        <w:insideH w:val="single" w:color="DFDFDF" w:themeColor="accent1" w:themeTint="EA" w:sz="4" w:space="0"/>
        <w:insideV w:val="single" w:color="DFDFDF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8f8f8" w:themeColor="accent1" w:themeTint="34" w:fill="f8f8f8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8f8f8" w:themeColor="accent1" w:themeTint="34" w:fill="f8f8f8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FDFDF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FDFDF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1D1D1" w:themeColor="accent2" w:themeTint="97" w:sz="4" w:space="0"/>
        <w:insideH w:val="single" w:color="D1D1D1" w:themeColor="accent2" w:themeTint="97" w:sz="4" w:space="0"/>
        <w:insideV w:val="single" w:color="D1D1D1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1D1D1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1D1D1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69696" w:themeColor="accent3" w:themeTint="FE" w:sz="4" w:space="0"/>
        <w:insideH w:val="single" w:color="969696" w:themeColor="accent3" w:themeTint="FE" w:sz="4" w:space="0"/>
        <w:insideV w:val="single" w:color="969696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69696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69696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B2B2" w:themeColor="accent4" w:themeTint="9A" w:sz="4" w:space="0"/>
        <w:insideH w:val="single" w:color="B2B2B2" w:themeColor="accent4" w:themeTint="9A" w:sz="4" w:space="0"/>
        <w:insideV w:val="single" w:color="B2B2B2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B2B2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B2B2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F5F5F" w:themeColor="accent5" w:sz="4" w:space="0"/>
        <w:insideH w:val="single" w:color="5F5F5F" w:themeColor="accent5" w:sz="4" w:space="0"/>
        <w:insideV w:val="single" w:color="5F5F5F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5F5F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F5F5F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D4D4D" w:themeColor="accent6" w:sz="4" w:space="0"/>
        <w:insideH w:val="single" w:color="4D4D4D" w:themeColor="accent6" w:sz="4" w:space="0"/>
        <w:insideV w:val="single" w:color="4D4D4D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D4D4D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D4D4D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FDFDF" w:themeColor="accent1" w:themeTint="EA" w:sz="4" w:space="0"/>
        <w:insideH w:val="single" w:color="DFDFDF" w:themeColor="accent1" w:themeTint="EA" w:sz="4" w:space="0"/>
        <w:insideV w:val="single" w:color="DFDFDF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8f8f8" w:themeColor="accent1" w:themeTint="34" w:fill="f8f8f8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8f8f8" w:themeColor="accent1" w:themeTint="34" w:fill="f8f8f8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1D1D1" w:themeColor="accent2" w:themeTint="97" w:sz="4" w:space="0"/>
        <w:insideH w:val="single" w:color="D1D1D1" w:themeColor="accent2" w:themeTint="97" w:sz="4" w:space="0"/>
        <w:insideV w:val="single" w:color="D1D1D1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69696" w:themeColor="accent3" w:themeTint="FE" w:sz="4" w:space="0"/>
        <w:insideH w:val="single" w:color="969696" w:themeColor="accent3" w:themeTint="FE" w:sz="4" w:space="0"/>
        <w:insideV w:val="single" w:color="969696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B2B2" w:themeColor="accent4" w:themeTint="9A" w:sz="4" w:space="0"/>
        <w:insideH w:val="single" w:color="B2B2B2" w:themeColor="accent4" w:themeTint="9A" w:sz="4" w:space="0"/>
        <w:insideV w:val="single" w:color="B2B2B2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F5F5F" w:themeColor="accent5" w:sz="4" w:space="0"/>
        <w:insideH w:val="single" w:color="5F5F5F" w:themeColor="accent5" w:sz="4" w:space="0"/>
        <w:insideV w:val="single" w:color="5F5F5F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D4D4D" w:themeColor="accent6" w:sz="4" w:space="0"/>
        <w:insideH w:val="single" w:color="4D4D4D" w:themeColor="accent6" w:sz="4" w:space="0"/>
        <w:insideV w:val="single" w:color="4D4D4D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4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 w:customStyle="1">
    <w:name w:val="Grid Table 4 - Accent 1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BEBEB" w:themeColor="accent1" w:themeTint="90" w:sz="4" w:space="0"/>
        <w:left w:val="single" w:color="EBEBEB" w:themeColor="accent1" w:themeTint="90" w:sz="4" w:space="0"/>
        <w:bottom w:val="single" w:color="EBEBEB" w:themeColor="accent1" w:themeTint="90" w:sz="4" w:space="0"/>
        <w:right w:val="single" w:color="EBEBEB" w:themeColor="accent1" w:themeTint="90" w:sz="4" w:space="0"/>
        <w:insideH w:val="single" w:color="EBEBEB" w:themeColor="accent1" w:themeTint="90" w:sz="4" w:space="0"/>
        <w:insideV w:val="single" w:color="EBEBEB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8f8f8" w:themeColor="accent1" w:themeTint="32" w:fill="f8f8f8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8f8f8" w:themeColor="accent1" w:themeTint="32" w:fill="f8f8f8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fdfdf" w:themeColor="accent1" w:themeTint="EA" w:fill="dfdfdf" w:themeFill="accent1" w:themeFillTint="EA"/>
        <w:tcBorders>
          <w:top w:val="single" w:color="DFDFDF" w:themeColor="accent1" w:themeTint="EA" w:sz="4" w:space="0"/>
          <w:left w:val="single" w:color="DFDFDF" w:themeColor="accent1" w:themeTint="EA" w:sz="4" w:space="0"/>
          <w:bottom w:val="single" w:color="DFDFDF" w:themeColor="accent1" w:themeTint="EA" w:sz="4" w:space="0"/>
          <w:right w:val="single" w:color="DFDFDF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FDFDF" w:themeColor="accent1" w:themeTint="EA" w:sz="4" w:space="0"/>
        </w:tcBorders>
      </w:tcPr>
    </w:tblStylePr>
  </w:style>
  <w:style w:type="table" w:styleId="805" w:customStyle="1">
    <w:name w:val="Grid Table 4 - Accent 2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3D3D3" w:themeColor="accent2" w:themeTint="90" w:sz="4" w:space="0"/>
        <w:left w:val="single" w:color="D3D3D3" w:themeColor="accent2" w:themeTint="90" w:sz="4" w:space="0"/>
        <w:bottom w:val="single" w:color="D3D3D3" w:themeColor="accent2" w:themeTint="90" w:sz="4" w:space="0"/>
        <w:right w:val="single" w:color="D3D3D3" w:themeColor="accent2" w:themeTint="90" w:sz="4" w:space="0"/>
        <w:insideH w:val="single" w:color="D3D3D3" w:themeColor="accent2" w:themeTint="90" w:sz="4" w:space="0"/>
        <w:insideV w:val="single" w:color="D3D3D3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1d1d1" w:themeColor="accent2" w:themeTint="97" w:fill="d1d1d1" w:themeFill="accent2" w:themeFillTint="97"/>
        <w:tcBorders>
          <w:top w:val="single" w:color="D1D1D1" w:themeColor="accent2" w:themeTint="97" w:sz="4" w:space="0"/>
          <w:left w:val="single" w:color="D1D1D1" w:themeColor="accent2" w:themeTint="97" w:sz="4" w:space="0"/>
          <w:bottom w:val="single" w:color="D1D1D1" w:themeColor="accent2" w:themeTint="97" w:sz="4" w:space="0"/>
          <w:right w:val="single" w:color="D1D1D1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1D1D1" w:themeColor="accent2" w:themeTint="97" w:sz="4" w:space="0"/>
        </w:tcBorders>
      </w:tcPr>
    </w:tblStylePr>
  </w:style>
  <w:style w:type="table" w:styleId="806" w:customStyle="1">
    <w:name w:val="Grid Table 4 - Accent 3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C3C3" w:themeColor="accent3" w:themeTint="90" w:sz="4" w:space="0"/>
        <w:left w:val="single" w:color="C3C3C3" w:themeColor="accent3" w:themeTint="90" w:sz="4" w:space="0"/>
        <w:bottom w:val="single" w:color="C3C3C3" w:themeColor="accent3" w:themeTint="90" w:sz="4" w:space="0"/>
        <w:right w:val="single" w:color="C3C3C3" w:themeColor="accent3" w:themeTint="90" w:sz="4" w:space="0"/>
        <w:insideH w:val="single" w:color="C3C3C3" w:themeColor="accent3" w:themeTint="90" w:sz="4" w:space="0"/>
        <w:insideV w:val="single" w:color="C3C3C3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69696" w:themeColor="accent3" w:themeTint="FE" w:fill="969696" w:themeFill="accent3" w:themeFillTint="FE"/>
        <w:tcBorders>
          <w:top w:val="single" w:color="969696" w:themeColor="accent3" w:themeTint="FE" w:sz="4" w:space="0"/>
          <w:left w:val="single" w:color="969696" w:themeColor="accent3" w:themeTint="FE" w:sz="4" w:space="0"/>
          <w:bottom w:val="single" w:color="969696" w:themeColor="accent3" w:themeTint="FE" w:sz="4" w:space="0"/>
          <w:right w:val="single" w:color="969696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69696" w:themeColor="accent3" w:themeTint="FE" w:sz="4" w:space="0"/>
        </w:tcBorders>
      </w:tcPr>
    </w:tblStylePr>
  </w:style>
  <w:style w:type="table" w:styleId="807" w:customStyle="1">
    <w:name w:val="Grid Table 4 - Accent 4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B7B7" w:themeColor="accent4" w:themeTint="90" w:sz="4" w:space="0"/>
        <w:left w:val="single" w:color="B7B7B7" w:themeColor="accent4" w:themeTint="90" w:sz="4" w:space="0"/>
        <w:bottom w:val="single" w:color="B7B7B7" w:themeColor="accent4" w:themeTint="90" w:sz="4" w:space="0"/>
        <w:right w:val="single" w:color="B7B7B7" w:themeColor="accent4" w:themeTint="90" w:sz="4" w:space="0"/>
        <w:insideH w:val="single" w:color="B7B7B7" w:themeColor="accent4" w:themeTint="90" w:sz="4" w:space="0"/>
        <w:insideV w:val="single" w:color="B7B7B7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b2b2" w:themeColor="accent4" w:themeTint="9A" w:fill="b2b2b2" w:themeFill="accent4" w:themeFillTint="9A"/>
        <w:tcBorders>
          <w:top w:val="single" w:color="B2B2B2" w:themeColor="accent4" w:themeTint="9A" w:sz="4" w:space="0"/>
          <w:left w:val="single" w:color="B2B2B2" w:themeColor="accent4" w:themeTint="9A" w:sz="4" w:space="0"/>
          <w:bottom w:val="single" w:color="B2B2B2" w:themeColor="accent4" w:themeTint="9A" w:sz="4" w:space="0"/>
          <w:right w:val="single" w:color="B2B2B2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B2B2" w:themeColor="accent4" w:themeTint="9A" w:sz="4" w:space="0"/>
        </w:tcBorders>
      </w:tcPr>
    </w:tblStylePr>
  </w:style>
  <w:style w:type="table" w:styleId="808" w:customStyle="1">
    <w:name w:val="Grid Table 4 - Accent 5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4A4A4" w:themeColor="accent5" w:themeTint="90" w:sz="4" w:space="0"/>
        <w:left w:val="single" w:color="A4A4A4" w:themeColor="accent5" w:themeTint="90" w:sz="4" w:space="0"/>
        <w:bottom w:val="single" w:color="A4A4A4" w:themeColor="accent5" w:themeTint="90" w:sz="4" w:space="0"/>
        <w:right w:val="single" w:color="A4A4A4" w:themeColor="accent5" w:themeTint="90" w:sz="4" w:space="0"/>
        <w:insideH w:val="single" w:color="A4A4A4" w:themeColor="accent5" w:themeTint="90" w:sz="4" w:space="0"/>
        <w:insideV w:val="single" w:color="A4A4A4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5f5f" w:themeColor="accent5" w:fill="5f5f5f" w:themeFill="accent5"/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5F5F" w:themeColor="accent5" w:sz="4" w:space="0"/>
        </w:tcBorders>
      </w:tcPr>
    </w:tblStylePr>
  </w:style>
  <w:style w:type="table" w:styleId="809" w:customStyle="1">
    <w:name w:val="Grid Table 4 - Accent 6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9A9A" w:themeColor="accent6" w:themeTint="90" w:sz="4" w:space="0"/>
        <w:left w:val="single" w:color="9A9A9A" w:themeColor="accent6" w:themeTint="90" w:sz="4" w:space="0"/>
        <w:bottom w:val="single" w:color="9A9A9A" w:themeColor="accent6" w:themeTint="90" w:sz="4" w:space="0"/>
        <w:right w:val="single" w:color="9A9A9A" w:themeColor="accent6" w:themeTint="90" w:sz="4" w:space="0"/>
        <w:insideH w:val="single" w:color="9A9A9A" w:themeColor="accent6" w:themeTint="90" w:sz="4" w:space="0"/>
        <w:insideV w:val="single" w:color="9A9A9A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d4d4d" w:themeColor="accent6" w:fill="4d4d4d" w:themeFill="accent6"/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D4D4D" w:themeColor="accent6" w:sz="4" w:space="0"/>
        </w:tcBorders>
      </w:tcPr>
    </w:tblStylePr>
  </w:style>
  <w:style w:type="table" w:styleId="810" w:customStyle="1">
    <w:name w:val="Grid Table 5 Dark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8f8f8" w:themeColor="accent1" w:themeTint="34" w:fill="f8f8f8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efef" w:themeColor="accent1" w:themeTint="75" w:fill="efefef" w:themeFill="accent1" w:themeFillTint="75"/>
      </w:tcPr>
    </w:tblStylePr>
    <w:tblStylePr w:type="band1Vert">
      <w:tcPr>
        <w:shd w:val="clear" w:color="efefef" w:themeColor="accent1" w:themeTint="75" w:fill="efefe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dddddd" w:themeColor="accent1" w:fill="ddddd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ddddd" w:themeColor="accent1" w:fill="ddddd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dddddd" w:themeColor="accent1" w:fill="ddddd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dddddd" w:themeColor="accent1" w:fill="dddddd" w:themeFill="accen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fefef" w:themeColor="accent2" w:themeTint="32" w:fill="efefef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bdbdb" w:themeColor="accent2" w:themeTint="75" w:fill="dbdbdb" w:themeFill="accent2" w:themeFillTint="75"/>
      </w:tcPr>
    </w:tblStylePr>
    <w:tblStylePr w:type="band1Vert">
      <w:tcPr>
        <w:shd w:val="clear" w:color="dbdbdb" w:themeColor="accent2" w:themeTint="75" w:fill="dbdbd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b2b2b2" w:themeColor="accent2" w:fill="b2b2b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b2b2" w:themeColor="accent2" w:fill="b2b2b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b2b2b2" w:themeColor="accent2" w:fill="b2b2b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b2b2b2" w:themeColor="accent2" w:fill="b2b2b2" w:themeFill="accent2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9e9e9" w:themeColor="accent3" w:themeTint="34" w:fill="e9e9e9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ecece" w:themeColor="accent3" w:themeTint="75" w:fill="cecece" w:themeFill="accent3" w:themeFillTint="75"/>
      </w:tcPr>
    </w:tblStylePr>
    <w:tblStylePr w:type="band1Vert">
      <w:tcPr>
        <w:shd w:val="clear" w:color="cecece" w:themeColor="accent3" w:themeTint="75" w:fill="cecec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69696" w:themeColor="accent3" w:fill="969696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69696" w:themeColor="accent3" w:fill="969696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69696" w:themeColor="accent3" w:fill="969696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69696" w:themeColor="accent3" w:fill="969696" w:themeFill="accent3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e5e5" w:themeColor="accent4" w:themeTint="34" w:fill="e5e5e5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c4c4" w:themeColor="accent4" w:themeTint="75" w:fill="c4c4c4" w:themeFill="accent4" w:themeFillTint="75"/>
      </w:tcPr>
    </w:tblStylePr>
    <w:tblStylePr w:type="band1Vert">
      <w:tcPr>
        <w:shd w:val="clear" w:color="c4c4c4" w:themeColor="accent4" w:themeTint="75" w:fill="c4c4c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8080" w:themeColor="accent4" w:fill="80808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8080" w:themeColor="accent4" w:fill="80808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8080" w:themeColor="accent4" w:fill="80808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8080" w:themeColor="accent4" w:fill="808080" w:themeFill="accent4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edede" w:themeColor="accent5" w:themeTint="34" w:fill="dedede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5b5b5" w:themeColor="accent5" w:themeTint="75" w:fill="b5b5b5" w:themeFill="accent5" w:themeFillTint="75"/>
      </w:tcPr>
    </w:tblStylePr>
    <w:tblStylePr w:type="band1Vert">
      <w:tcPr>
        <w:shd w:val="clear" w:color="b5b5b5" w:themeColor="accent5" w:themeTint="75" w:fill="b5b5b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f5f5f" w:themeColor="accent5" w:fill="5f5f5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f5f5f" w:themeColor="accent5" w:fill="5f5f5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f5f5f" w:themeColor="accent5" w:fill="5f5f5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f5f5f" w:themeColor="accent5" w:fill="5f5f5f" w:themeFill="accent5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dada" w:themeColor="accent6" w:themeTint="34" w:fill="dadada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dadad" w:themeColor="accent6" w:themeTint="75" w:fill="adadad" w:themeFill="accent6" w:themeFillTint="75"/>
      </w:tcPr>
    </w:tblStylePr>
    <w:tblStylePr w:type="band1Vert">
      <w:tcPr>
        <w:shd w:val="clear" w:color="adadad" w:themeColor="accent6" w:themeTint="75" w:fill="adadad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d4d4d" w:themeColor="accent6" w:fill="4d4d4d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d4d4d" w:themeColor="accent6" w:fill="4d4d4d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d4d4d" w:themeColor="accent6" w:fill="4d4d4d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d4d4d" w:themeColor="accent6" w:fill="4d4d4d" w:themeFill="accent6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6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8" w:customStyle="1">
    <w:name w:val="Grid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DEDED" w:themeColor="accent1" w:themeTint="80" w:sz="4" w:space="0"/>
        <w:left w:val="single" w:color="EDEDED" w:themeColor="accent1" w:themeTint="80" w:sz="4" w:space="0"/>
        <w:bottom w:val="single" w:color="EDEDED" w:themeColor="accent1" w:themeTint="80" w:sz="4" w:space="0"/>
        <w:right w:val="single" w:color="EDEDED" w:themeColor="accent1" w:themeTint="80" w:sz="4" w:space="0"/>
        <w:insideH w:val="single" w:color="EDEDED" w:themeColor="accent1" w:themeTint="80" w:sz="4" w:space="0"/>
        <w:insideV w:val="single" w:color="EDEDE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ededed" w:themeColor="accent1" w:themeTint="80" w:themeShade="95"/>
        <w:sz w:val="22"/>
      </w:rPr>
      <w:tcPr>
        <w:shd w:val="clear" w:color="f8f8f8" w:themeColor="accent1" w:themeTint="34" w:fill="f8f8f8" w:themeFill="accent1" w:themeFillTint="34"/>
      </w:tcPr>
    </w:tblStylePr>
    <w:tblStylePr w:type="band1Vert">
      <w:tcPr>
        <w:shd w:val="clear" w:color="f8f8f8" w:themeColor="accent1" w:themeTint="34" w:fill="f8f8f8" w:themeFill="accent1" w:themeFillTint="34"/>
      </w:tcPr>
    </w:tblStylePr>
    <w:tblStylePr w:type="band2Horz">
      <w:rPr>
        <w:rFonts w:ascii="Arial" w:hAnsi="Arial"/>
        <w:color w:val="ededed" w:themeColor="accent1" w:themeTint="80" w:themeShade="95"/>
        <w:sz w:val="22"/>
      </w:rPr>
    </w:tblStylePr>
    <w:tblStylePr w:type="firstCol">
      <w:rPr>
        <w:b/>
        <w:color w:val="ededed" w:themeColor="accent1" w:themeTint="80" w:themeShade="95"/>
      </w:rPr>
    </w:tblStylePr>
    <w:tblStylePr w:type="firstRow">
      <w:rPr>
        <w:b/>
        <w:color w:val="ededed" w:themeColor="accent1" w:themeTint="80" w:themeShade="95"/>
      </w:rPr>
      <w:tcPr>
        <w:tcBorders>
          <w:bottom w:val="single" w:color="EDEDED" w:themeColor="accent1" w:themeTint="80" w:sz="12" w:space="0"/>
        </w:tcBorders>
      </w:tcPr>
    </w:tblStylePr>
    <w:tblStylePr w:type="lastCol">
      <w:rPr>
        <w:b/>
        <w:color w:val="ededed" w:themeColor="accent1" w:themeTint="80" w:themeShade="95"/>
      </w:rPr>
    </w:tblStylePr>
    <w:tblStylePr w:type="lastRow">
      <w:rPr>
        <w:b/>
        <w:color w:val="ededed" w:themeColor="accent1" w:themeTint="80" w:themeShade="95"/>
      </w:rPr>
    </w:tblStylePr>
  </w:style>
  <w:style w:type="table" w:styleId="819" w:customStyle="1">
    <w:name w:val="Grid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1D1D1" w:themeColor="accent2" w:themeTint="97" w:sz="4" w:space="0"/>
        <w:left w:val="single" w:color="D1D1D1" w:themeColor="accent2" w:themeTint="97" w:sz="4" w:space="0"/>
        <w:bottom w:val="single" w:color="D1D1D1" w:themeColor="accent2" w:themeTint="97" w:sz="4" w:space="0"/>
        <w:right w:val="single" w:color="D1D1D1" w:themeColor="accent2" w:themeTint="97" w:sz="4" w:space="0"/>
        <w:insideH w:val="single" w:color="D1D1D1" w:themeColor="accent2" w:themeTint="97" w:sz="4" w:space="0"/>
        <w:insideV w:val="single" w:color="D1D1D1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1d1d1" w:themeColor="accent2" w:themeTint="97" w:themeShade="95"/>
        <w:sz w:val="22"/>
      </w:rPr>
      <w:tcPr>
        <w:shd w:val="clear" w:color="efefef" w:themeColor="accent2" w:themeTint="32" w:fill="efefef" w:themeFill="accent2" w:themeFillTint="32"/>
      </w:tcPr>
    </w:tblStylePr>
    <w:tblStylePr w:type="band1Vert">
      <w:tcPr>
        <w:shd w:val="clear" w:color="efefef" w:themeColor="accent2" w:themeTint="32" w:fill="efefef" w:themeFill="accent2" w:themeFillTint="32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  <w:tblStylePr w:type="firstCol">
      <w:rPr>
        <w:b/>
        <w:color w:val="d1d1d1" w:themeColor="accent2" w:themeTint="97" w:themeShade="95"/>
      </w:rPr>
    </w:tblStylePr>
    <w:tblStylePr w:type="firstRow">
      <w:rPr>
        <w:b/>
        <w:color w:val="d1d1d1" w:themeColor="accent2" w:themeTint="97" w:themeShade="95"/>
      </w:rPr>
      <w:tcPr>
        <w:tcBorders>
          <w:bottom w:val="single" w:color="D1D1D1" w:themeColor="accent2" w:themeTint="97" w:sz="12" w:space="0"/>
        </w:tcBorders>
      </w:tcPr>
    </w:tblStylePr>
    <w:tblStylePr w:type="lastCol">
      <w:rPr>
        <w:b/>
        <w:color w:val="d1d1d1" w:themeColor="accent2" w:themeTint="97" w:themeShade="95"/>
      </w:rPr>
    </w:tblStylePr>
    <w:tblStylePr w:type="lastRow">
      <w:rPr>
        <w:b/>
        <w:color w:val="d1d1d1" w:themeColor="accent2" w:themeTint="97" w:themeShade="95"/>
      </w:rPr>
    </w:tblStylePr>
  </w:style>
  <w:style w:type="table" w:styleId="820" w:customStyle="1">
    <w:name w:val="Grid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69696" w:themeColor="accent3" w:themeTint="FE" w:sz="4" w:space="0"/>
        <w:left w:val="single" w:color="969696" w:themeColor="accent3" w:themeTint="FE" w:sz="4" w:space="0"/>
        <w:bottom w:val="single" w:color="969696" w:themeColor="accent3" w:themeTint="FE" w:sz="4" w:space="0"/>
        <w:right w:val="single" w:color="969696" w:themeColor="accent3" w:themeTint="FE" w:sz="4" w:space="0"/>
        <w:insideH w:val="single" w:color="969696" w:themeColor="accent3" w:themeTint="FE" w:sz="4" w:space="0"/>
        <w:insideV w:val="single" w:color="969696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69696" w:themeColor="accent3" w:themeTint="FE" w:themeShade="95"/>
        <w:sz w:val="22"/>
      </w:rPr>
      <w:tcPr>
        <w:shd w:val="clear" w:color="e9e9e9" w:themeColor="accent3" w:themeTint="34" w:fill="e9e9e9" w:themeFill="accent3" w:themeFillTint="34"/>
      </w:tcPr>
    </w:tblStylePr>
    <w:tblStylePr w:type="band1Vert">
      <w:tcPr>
        <w:shd w:val="clear" w:color="e9e9e9" w:themeColor="accent3" w:themeTint="34" w:fill="e9e9e9" w:themeFill="accent3" w:themeFillTint="34"/>
      </w:tcPr>
    </w:tblStylePr>
    <w:tblStylePr w:type="band2Horz">
      <w:rPr>
        <w:rFonts w:ascii="Arial" w:hAnsi="Arial"/>
        <w:color w:val="969696" w:themeColor="accent3" w:themeTint="FE" w:themeShade="95"/>
        <w:sz w:val="22"/>
      </w:rPr>
    </w:tblStylePr>
    <w:tblStylePr w:type="firstCol">
      <w:rPr>
        <w:b/>
        <w:color w:val="969696" w:themeColor="accent3" w:themeTint="FE" w:themeShade="95"/>
      </w:rPr>
    </w:tblStylePr>
    <w:tblStylePr w:type="firstRow">
      <w:rPr>
        <w:b/>
        <w:color w:val="969696" w:themeColor="accent3" w:themeTint="FE" w:themeShade="95"/>
      </w:rPr>
      <w:tcPr>
        <w:tcBorders>
          <w:bottom w:val="single" w:color="969696" w:themeColor="accent3" w:themeTint="FE" w:sz="12" w:space="0"/>
        </w:tcBorders>
      </w:tcPr>
    </w:tblStylePr>
    <w:tblStylePr w:type="lastCol">
      <w:rPr>
        <w:b/>
        <w:color w:val="969696" w:themeColor="accent3" w:themeTint="FE" w:themeShade="95"/>
      </w:rPr>
    </w:tblStylePr>
    <w:tblStylePr w:type="lastRow">
      <w:rPr>
        <w:b/>
        <w:color w:val="969696" w:themeColor="accent3" w:themeTint="FE" w:themeShade="95"/>
      </w:rPr>
    </w:tblStylePr>
  </w:style>
  <w:style w:type="table" w:styleId="821" w:customStyle="1">
    <w:name w:val="Grid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B2B2" w:themeColor="accent4" w:themeTint="9A" w:sz="4" w:space="0"/>
        <w:left w:val="single" w:color="B2B2B2" w:themeColor="accent4" w:themeTint="9A" w:sz="4" w:space="0"/>
        <w:bottom w:val="single" w:color="B2B2B2" w:themeColor="accent4" w:themeTint="9A" w:sz="4" w:space="0"/>
        <w:right w:val="single" w:color="B2B2B2" w:themeColor="accent4" w:themeTint="9A" w:sz="4" w:space="0"/>
        <w:insideH w:val="single" w:color="B2B2B2" w:themeColor="accent4" w:themeTint="9A" w:sz="4" w:space="0"/>
        <w:insideV w:val="single" w:color="B2B2B2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b2b2" w:themeColor="accent4" w:themeTint="9A" w:themeShade="95"/>
        <w:sz w:val="22"/>
      </w:rPr>
      <w:tcPr>
        <w:shd w:val="clear" w:color="e5e5e5" w:themeColor="accent4" w:themeTint="34" w:fill="e5e5e5" w:themeFill="accent4" w:themeFillTint="34"/>
      </w:tcPr>
    </w:tblStylePr>
    <w:tblStylePr w:type="band1Vert">
      <w:tcPr>
        <w:shd w:val="clear" w:color="e5e5e5" w:themeColor="accent4" w:themeTint="34" w:fill="e5e5e5" w:themeFill="accent4" w:themeFillTint="34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  <w:tblStylePr w:type="firstCol">
      <w:rPr>
        <w:b/>
        <w:color w:val="b2b2b2" w:themeColor="accent4" w:themeTint="9A" w:themeShade="95"/>
      </w:rPr>
    </w:tblStylePr>
    <w:tblStylePr w:type="firstRow">
      <w:rPr>
        <w:b/>
        <w:color w:val="b2b2b2" w:themeColor="accent4" w:themeTint="9A" w:themeShade="95"/>
      </w:rPr>
      <w:tcPr>
        <w:tcBorders>
          <w:bottom w:val="single" w:color="B2B2B2" w:themeColor="accent4" w:themeTint="9A" w:sz="12" w:space="0"/>
        </w:tcBorders>
      </w:tcPr>
    </w:tblStylePr>
    <w:tblStylePr w:type="lastCol">
      <w:rPr>
        <w:b/>
        <w:color w:val="b2b2b2" w:themeColor="accent4" w:themeTint="9A" w:themeShade="95"/>
      </w:rPr>
    </w:tblStylePr>
    <w:tblStylePr w:type="lastRow">
      <w:rPr>
        <w:b/>
        <w:color w:val="b2b2b2" w:themeColor="accent4" w:themeTint="9A" w:themeShade="95"/>
      </w:rPr>
    </w:tblStylePr>
  </w:style>
  <w:style w:type="table" w:styleId="822" w:customStyle="1">
    <w:name w:val="Grid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F5F5F" w:themeColor="accent5" w:sz="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  <w:insideH w:val="single" w:color="5F5F5F" w:themeColor="accent5" w:sz="4" w:space="0"/>
        <w:insideV w:val="single" w:color="5F5F5F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373737" w:themeColor="accent5" w:themeShade="95"/>
        <w:sz w:val="22"/>
      </w:rPr>
      <w:tcPr>
        <w:shd w:val="clear" w:color="dedede" w:themeColor="accent5" w:themeTint="34" w:fill="dedede" w:themeFill="accent5" w:themeFillTint="34"/>
      </w:tcPr>
    </w:tblStylePr>
    <w:tblStylePr w:type="band1Vert">
      <w:tcPr>
        <w:shd w:val="clear" w:color="dedede" w:themeColor="accent5" w:themeTint="34" w:fill="dedede" w:themeFill="accent5" w:themeFillTint="34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  <w:tblStylePr w:type="firstCol">
      <w:rPr>
        <w:b/>
        <w:color w:val="373737" w:themeColor="accent5" w:themeShade="95"/>
      </w:rPr>
    </w:tblStylePr>
    <w:tblStylePr w:type="firstRow">
      <w:rPr>
        <w:b/>
        <w:color w:val="373737" w:themeColor="accent5" w:themeShade="95"/>
      </w:rPr>
      <w:tcPr>
        <w:tcBorders>
          <w:bottom w:val="single" w:color="5F5F5F" w:themeColor="accent5" w:sz="12" w:space="0"/>
        </w:tcBorders>
      </w:tcPr>
    </w:tblStylePr>
    <w:tblStylePr w:type="lastCol">
      <w:rPr>
        <w:b/>
        <w:color w:val="373737" w:themeColor="accent5" w:themeShade="95"/>
      </w:rPr>
    </w:tblStylePr>
    <w:tblStylePr w:type="lastRow">
      <w:rPr>
        <w:b/>
        <w:color w:val="373737" w:themeColor="accent5" w:themeShade="95"/>
      </w:rPr>
    </w:tblStylePr>
  </w:style>
  <w:style w:type="table" w:styleId="823" w:customStyle="1">
    <w:name w:val="Grid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D4D4D" w:themeColor="accent6" w:sz="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  <w:insideH w:val="single" w:color="4D4D4D" w:themeColor="accent6" w:sz="4" w:space="0"/>
        <w:insideV w:val="single" w:color="4D4D4D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373737" w:themeColor="accent5" w:themeShade="95"/>
        <w:sz w:val="22"/>
      </w:rPr>
      <w:tcPr>
        <w:shd w:val="clear" w:color="dadada" w:themeColor="accent6" w:themeTint="34" w:fill="dadada" w:themeFill="accent6" w:themeFillTint="34"/>
      </w:tcPr>
    </w:tblStylePr>
    <w:tblStylePr w:type="band1Vert">
      <w:tcPr>
        <w:shd w:val="clear" w:color="dadada" w:themeColor="accent6" w:themeTint="34" w:fill="dadada" w:themeFill="accent6" w:themeFillTint="34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  <w:tblStylePr w:type="firstCol">
      <w:rPr>
        <w:b/>
        <w:color w:val="373737" w:themeColor="accent5" w:themeShade="95"/>
      </w:rPr>
    </w:tblStylePr>
    <w:tblStylePr w:type="firstRow">
      <w:rPr>
        <w:b/>
        <w:color w:val="373737" w:themeColor="accent5" w:themeShade="95"/>
      </w:rPr>
      <w:tcPr>
        <w:tcBorders>
          <w:bottom w:val="single" w:color="4D4D4D" w:themeColor="accent6" w:sz="12" w:space="0"/>
        </w:tcBorders>
      </w:tcPr>
    </w:tblStylePr>
    <w:tblStylePr w:type="lastCol">
      <w:rPr>
        <w:b/>
        <w:color w:val="373737" w:themeColor="accent5" w:themeShade="95"/>
      </w:rPr>
    </w:tblStylePr>
    <w:tblStylePr w:type="lastRow">
      <w:rPr>
        <w:b/>
        <w:color w:val="373737" w:themeColor="accent5" w:themeShade="95"/>
      </w:rPr>
    </w:tblStylePr>
  </w:style>
  <w:style w:type="table" w:styleId="824" w:customStyle="1">
    <w:name w:val="Grid Table 7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EDEDED" w:themeColor="accent1" w:themeTint="80" w:sz="4" w:space="0"/>
        <w:right w:val="single" w:color="EDEDED" w:themeColor="accent1" w:themeTint="80" w:sz="4" w:space="0"/>
        <w:insideH w:val="single" w:color="EDEDED" w:themeColor="accent1" w:themeTint="80" w:sz="4" w:space="0"/>
        <w:insideV w:val="single" w:color="EDEDE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ededed" w:themeColor="accent1" w:themeTint="80" w:themeShade="95"/>
        <w:sz w:val="22"/>
      </w:rPr>
      <w:tcPr>
        <w:shd w:val="clear" w:color="f8f8f8" w:themeColor="accent1" w:themeTint="34" w:fill="f8f8f8" w:themeFill="accent1" w:themeFillTint="34"/>
      </w:tcPr>
    </w:tblStylePr>
    <w:tblStylePr w:type="band1Vert">
      <w:tcPr>
        <w:shd w:val="clear" w:color="f8f8f8" w:themeColor="accent1" w:themeTint="34" w:fill="f8f8f8" w:themeFill="accent1" w:themeFillTint="34"/>
      </w:tcPr>
    </w:tblStylePr>
    <w:tblStylePr w:type="band2Horz">
      <w:rPr>
        <w:rFonts w:ascii="Arial" w:hAnsi="Arial"/>
        <w:color w:val="ededed" w:themeColor="accent1" w:themeTint="80" w:themeShade="95"/>
        <w:sz w:val="22"/>
      </w:rPr>
    </w:tblStylePr>
    <w:tblStylePr w:type="firstCol">
      <w:rPr>
        <w:rFonts w:ascii="Arial" w:hAnsi="Arial"/>
        <w:i/>
        <w:color w:val="edede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EDED" w:themeColor="accent1" w:themeTint="80" w:sz="4" w:space="0"/>
        </w:tcBorders>
      </w:tcPr>
    </w:tblStylePr>
    <w:tblStylePr w:type="firstRow">
      <w:rPr>
        <w:rFonts w:ascii="Arial" w:hAnsi="Arial"/>
        <w:b/>
        <w:color w:val="edede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EDEDE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dede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EDEDE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edede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EDEDE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1D1D1" w:themeColor="accent2" w:themeTint="97" w:sz="4" w:space="0"/>
        <w:right w:val="single" w:color="D1D1D1" w:themeColor="accent2" w:themeTint="97" w:sz="4" w:space="0"/>
        <w:insideH w:val="single" w:color="D1D1D1" w:themeColor="accent2" w:themeTint="97" w:sz="4" w:space="0"/>
        <w:insideV w:val="single" w:color="D1D1D1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1d1d1" w:themeColor="accent2" w:themeTint="97" w:themeShade="95"/>
        <w:sz w:val="22"/>
      </w:rPr>
      <w:tcPr>
        <w:shd w:val="clear" w:color="efefef" w:themeColor="accent2" w:themeTint="32" w:fill="efefef" w:themeFill="accent2" w:themeFillTint="32"/>
      </w:tcPr>
    </w:tblStylePr>
    <w:tblStylePr w:type="band1Vert">
      <w:tcPr>
        <w:shd w:val="clear" w:color="efefef" w:themeColor="accent2" w:themeTint="32" w:fill="efefef" w:themeFill="accent2" w:themeFillTint="32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  <w:tblStylePr w:type="firstCol">
      <w:rPr>
        <w:rFonts w:ascii="Arial" w:hAnsi="Arial"/>
        <w:i/>
        <w:color w:val="d1d1d1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1D1D1" w:themeColor="accent2" w:themeTint="97" w:sz="4" w:space="0"/>
        </w:tcBorders>
      </w:tcPr>
    </w:tblStylePr>
    <w:tblStylePr w:type="firstRow">
      <w:rPr>
        <w:rFonts w:ascii="Arial" w:hAnsi="Arial"/>
        <w:b/>
        <w:color w:val="d1d1d1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1D1D1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1d1d1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1D1D1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1d1d1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1D1D1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69696" w:themeColor="accent3" w:themeTint="FE" w:sz="4" w:space="0"/>
        <w:right w:val="single" w:color="969696" w:themeColor="accent3" w:themeTint="FE" w:sz="4" w:space="0"/>
        <w:insideH w:val="single" w:color="969696" w:themeColor="accent3" w:themeTint="FE" w:sz="4" w:space="0"/>
        <w:insideV w:val="single" w:color="969696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69696" w:themeColor="accent3" w:themeTint="FE" w:themeShade="95"/>
        <w:sz w:val="22"/>
      </w:rPr>
      <w:tcPr>
        <w:shd w:val="clear" w:color="e9e9e9" w:themeColor="accent3" w:themeTint="34" w:fill="e9e9e9" w:themeFill="accent3" w:themeFillTint="34"/>
      </w:tcPr>
    </w:tblStylePr>
    <w:tblStylePr w:type="band1Vert">
      <w:tcPr>
        <w:shd w:val="clear" w:color="e9e9e9" w:themeColor="accent3" w:themeTint="34" w:fill="e9e9e9" w:themeFill="accent3" w:themeFillTint="34"/>
      </w:tcPr>
    </w:tblStylePr>
    <w:tblStylePr w:type="band2Horz">
      <w:rPr>
        <w:rFonts w:ascii="Arial" w:hAnsi="Arial"/>
        <w:color w:val="969696" w:themeColor="accent3" w:themeTint="FE" w:themeShade="95"/>
        <w:sz w:val="22"/>
      </w:rPr>
    </w:tblStylePr>
    <w:tblStylePr w:type="firstCol">
      <w:rPr>
        <w:rFonts w:ascii="Arial" w:hAnsi="Arial"/>
        <w:i/>
        <w:color w:val="969696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69696" w:themeColor="accent3" w:themeTint="FE" w:sz="4" w:space="0"/>
        </w:tcBorders>
      </w:tcPr>
    </w:tblStylePr>
    <w:tblStylePr w:type="firstRow">
      <w:rPr>
        <w:rFonts w:ascii="Arial" w:hAnsi="Arial"/>
        <w:b/>
        <w:color w:val="969696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69696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69696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69696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69696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69696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B2B2" w:themeColor="accent4" w:themeTint="9A" w:sz="4" w:space="0"/>
        <w:right w:val="single" w:color="B2B2B2" w:themeColor="accent4" w:themeTint="9A" w:sz="4" w:space="0"/>
        <w:insideH w:val="single" w:color="B2B2B2" w:themeColor="accent4" w:themeTint="9A" w:sz="4" w:space="0"/>
        <w:insideV w:val="single" w:color="B2B2B2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b2b2" w:themeColor="accent4" w:themeTint="9A" w:themeShade="95"/>
        <w:sz w:val="22"/>
      </w:rPr>
      <w:tcPr>
        <w:shd w:val="clear" w:color="e5e5e5" w:themeColor="accent4" w:themeTint="34" w:fill="e5e5e5" w:themeFill="accent4" w:themeFillTint="34"/>
      </w:tcPr>
    </w:tblStylePr>
    <w:tblStylePr w:type="band1Vert">
      <w:tcPr>
        <w:shd w:val="clear" w:color="e5e5e5" w:themeColor="accent4" w:themeTint="34" w:fill="e5e5e5" w:themeFill="accent4" w:themeFillTint="34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  <w:tblStylePr w:type="firstCol">
      <w:rPr>
        <w:rFonts w:ascii="Arial" w:hAnsi="Arial"/>
        <w:i/>
        <w:color w:val="b2b2b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B2B2" w:themeColor="accent4" w:themeTint="9A" w:sz="4" w:space="0"/>
        </w:tcBorders>
      </w:tcPr>
    </w:tblStylePr>
    <w:tblStylePr w:type="firstRow">
      <w:rPr>
        <w:rFonts w:ascii="Arial" w:hAnsi="Arial"/>
        <w:b/>
        <w:color w:val="b2b2b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B2B2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b2b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B2B2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b2b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B2B2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4A4A4" w:themeColor="accent5" w:themeTint="90" w:sz="4" w:space="0"/>
        <w:right w:val="single" w:color="A4A4A4" w:themeColor="accent5" w:themeTint="90" w:sz="4" w:space="0"/>
        <w:insideH w:val="single" w:color="A4A4A4" w:themeColor="accent5" w:themeTint="90" w:sz="4" w:space="0"/>
        <w:insideV w:val="single" w:color="A4A4A4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373737" w:themeColor="accent5" w:themeShade="95"/>
        <w:sz w:val="22"/>
      </w:rPr>
      <w:tcPr>
        <w:shd w:val="clear" w:color="dedede" w:themeColor="accent5" w:themeTint="34" w:fill="dedede" w:themeFill="accent5" w:themeFillTint="34"/>
      </w:tcPr>
    </w:tblStylePr>
    <w:tblStylePr w:type="band1Vert">
      <w:tcPr>
        <w:shd w:val="clear" w:color="dedede" w:themeColor="accent5" w:themeTint="34" w:fill="dedede" w:themeFill="accent5" w:themeFillTint="34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  <w:tblStylePr w:type="firstCol">
      <w:rPr>
        <w:rFonts w:ascii="Arial" w:hAnsi="Arial"/>
        <w:i/>
        <w:color w:val="37373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4A4A4" w:themeColor="accent5" w:themeTint="90" w:sz="4" w:space="0"/>
        </w:tcBorders>
      </w:tcPr>
    </w:tblStylePr>
    <w:tblStylePr w:type="firstRow">
      <w:rPr>
        <w:rFonts w:ascii="Arial" w:hAnsi="Arial"/>
        <w:b/>
        <w:color w:val="37373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4A4A4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373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4A4A4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3737" w:themeColor="accent5" w:themeShade="95"/>
        <w:sz w:val="22"/>
      </w:rPr>
      <w:tcPr>
        <w:shd w:val="clear" w:color="ffffff" w:themeColor="light1" w:fill="ffffff" w:themeFill="light1"/>
        <w:tcBorders>
          <w:top w:val="single" w:color="A4A4A4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9A9A" w:themeColor="accent6" w:themeTint="90" w:sz="4" w:space="0"/>
        <w:right w:val="single" w:color="9A9A9A" w:themeColor="accent6" w:themeTint="90" w:sz="4" w:space="0"/>
        <w:insideH w:val="single" w:color="9A9A9A" w:themeColor="accent6" w:themeTint="90" w:sz="4" w:space="0"/>
        <w:insideV w:val="single" w:color="9A9A9A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c2c2c" w:themeColor="accent6" w:themeShade="95"/>
        <w:sz w:val="22"/>
      </w:rPr>
      <w:tcPr>
        <w:shd w:val="clear" w:color="dadada" w:themeColor="accent6" w:themeTint="34" w:fill="dadada" w:themeFill="accent6" w:themeFillTint="34"/>
      </w:tcPr>
    </w:tblStylePr>
    <w:tblStylePr w:type="band1Vert">
      <w:tcPr>
        <w:shd w:val="clear" w:color="dadada" w:themeColor="accent6" w:themeTint="34" w:fill="dadada" w:themeFill="accent6" w:themeFillTint="34"/>
      </w:tcPr>
    </w:tblStylePr>
    <w:tblStylePr w:type="band2Horz">
      <w:rPr>
        <w:rFonts w:ascii="Arial" w:hAnsi="Arial"/>
        <w:color w:val="2c2c2c" w:themeColor="accent6" w:themeShade="95"/>
        <w:sz w:val="22"/>
      </w:rPr>
    </w:tblStylePr>
    <w:tblStylePr w:type="firstCol">
      <w:rPr>
        <w:rFonts w:ascii="Arial" w:hAnsi="Arial"/>
        <w:i/>
        <w:color w:val="2c2c2c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9A9A" w:themeColor="accent6" w:themeTint="90" w:sz="4" w:space="0"/>
        </w:tcBorders>
      </w:tcPr>
    </w:tblStylePr>
    <w:tblStylePr w:type="firstRow">
      <w:rPr>
        <w:rFonts w:ascii="Arial" w:hAnsi="Arial"/>
        <w:b/>
        <w:color w:val="2c2c2c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9A9A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c2c2c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9A9A9A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c2c2c" w:themeColor="accent6" w:themeShade="95"/>
        <w:sz w:val="22"/>
      </w:rPr>
      <w:tcPr>
        <w:shd w:val="clear" w:color="ffffff" w:themeColor="light1" w:fill="ffffff" w:themeFill="light1"/>
        <w:tcBorders>
          <w:top w:val="single" w:color="9A9A9A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f6f6" w:themeColor="accent1" w:themeTint="40" w:fill="f6f6f6" w:themeFill="accent1" w:themeFillTint="40"/>
      </w:tcPr>
    </w:tblStylePr>
    <w:tblStylePr w:type="band1Vert">
      <w:tcPr>
        <w:shd w:val="clear" w:color="f6f6f6" w:themeColor="accent1" w:themeTint="40" w:fill="f6f6f6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DDDD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DDD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bebeb" w:themeColor="accent2" w:themeTint="40" w:fill="ebebeb" w:themeFill="accent2" w:themeFillTint="40"/>
      </w:tcPr>
    </w:tblStylePr>
    <w:tblStylePr w:type="band1Vert">
      <w:tcPr>
        <w:shd w:val="clear" w:color="ebebeb" w:themeColor="accent2" w:themeTint="40" w:fill="ebebe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B2B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B2B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4e4e4" w:themeColor="accent3" w:themeTint="40" w:fill="e4e4e4" w:themeFill="accent3" w:themeFillTint="40"/>
      </w:tcPr>
    </w:tblStylePr>
    <w:tblStylePr w:type="band1Vert">
      <w:tcPr>
        <w:shd w:val="clear" w:color="e4e4e4" w:themeColor="accent3" w:themeTint="40" w:fill="e4e4e4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69696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69696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fdf" w:themeColor="accent4" w:themeTint="40" w:fill="dfdfdf" w:themeFill="accent4" w:themeFillTint="40"/>
      </w:tcPr>
    </w:tblStylePr>
    <w:tblStylePr w:type="band1Vert">
      <w:tcPr>
        <w:shd w:val="clear" w:color="dfdfdf" w:themeColor="accent4" w:themeTint="40" w:fill="dfdfd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808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808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6d6d6" w:themeColor="accent5" w:themeTint="40" w:fill="d6d6d6" w:themeFill="accent5" w:themeFillTint="40"/>
      </w:tcPr>
    </w:tblStylePr>
    <w:tblStylePr w:type="band1Vert">
      <w:tcPr>
        <w:shd w:val="clear" w:color="d6d6d6" w:themeColor="accent5" w:themeTint="40" w:fill="d6d6d6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F5F5F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5F5F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2d2" w:themeColor="accent6" w:themeTint="40" w:fill="d2d2d2" w:themeFill="accent6" w:themeFillTint="40"/>
      </w:tcPr>
    </w:tblStylePr>
    <w:tblStylePr w:type="band1Vert">
      <w:tcPr>
        <w:shd w:val="clear" w:color="d2d2d2" w:themeColor="accent6" w:themeTint="40" w:fill="d2d2d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D4D4D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D4D4D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BEBEB" w:themeColor="accent1" w:themeTint="90" w:sz="4" w:space="0"/>
        <w:bottom w:val="single" w:color="EBEBEB" w:themeColor="accent1" w:themeTint="90" w:sz="4" w:space="0"/>
        <w:insideH w:val="single" w:color="EBEBEB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6f6f6" w:themeColor="accent1" w:themeTint="40" w:fill="f6f6f6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6f6f6" w:themeColor="accent1" w:themeTint="40" w:fill="f6f6f6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EBEBEB" w:themeColor="accent1" w:themeTint="90" w:sz="4" w:space="0"/>
          <w:left w:val="none" w:color="000000" w:sz="4" w:space="0"/>
          <w:bottom w:val="single" w:color="EBEBEB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EBEBEB" w:themeColor="accent1" w:themeTint="90" w:sz="4" w:space="0"/>
          <w:left w:val="none" w:color="000000" w:sz="4" w:space="0"/>
          <w:bottom w:val="single" w:color="EBEBEB" w:themeColor="accen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3D3D3" w:themeColor="accent2" w:themeTint="90" w:sz="4" w:space="0"/>
        <w:bottom w:val="single" w:color="D3D3D3" w:themeColor="accent2" w:themeTint="90" w:sz="4" w:space="0"/>
        <w:insideH w:val="single" w:color="D3D3D3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bebeb" w:themeColor="accent2" w:themeTint="40" w:fill="ebebe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bebeb" w:themeColor="accent2" w:themeTint="40" w:fill="ebebe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3D3D3" w:themeColor="accent2" w:themeTint="90" w:sz="4" w:space="0"/>
          <w:left w:val="none" w:color="000000" w:sz="4" w:space="0"/>
          <w:bottom w:val="single" w:color="D3D3D3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3D3D3" w:themeColor="accent2" w:themeTint="90" w:sz="4" w:space="0"/>
          <w:left w:val="none" w:color="000000" w:sz="4" w:space="0"/>
          <w:bottom w:val="single" w:color="D3D3D3" w:themeColor="accent2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C3C3" w:themeColor="accent3" w:themeTint="90" w:sz="4" w:space="0"/>
        <w:bottom w:val="single" w:color="C3C3C3" w:themeColor="accent3" w:themeTint="90" w:sz="4" w:space="0"/>
        <w:insideH w:val="single" w:color="C3C3C3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4e4e4" w:themeColor="accent3" w:themeTint="40" w:fill="e4e4e4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4e4e4" w:themeColor="accent3" w:themeTint="40" w:fill="e4e4e4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3C3C3" w:themeColor="accent3" w:themeTint="90" w:sz="4" w:space="0"/>
          <w:left w:val="none" w:color="000000" w:sz="4" w:space="0"/>
          <w:bottom w:val="single" w:color="C3C3C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3C3C3" w:themeColor="accent3" w:themeTint="90" w:sz="4" w:space="0"/>
          <w:left w:val="none" w:color="000000" w:sz="4" w:space="0"/>
          <w:bottom w:val="single" w:color="C3C3C3" w:themeColor="accent3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B7B7" w:themeColor="accent4" w:themeTint="90" w:sz="4" w:space="0"/>
        <w:bottom w:val="single" w:color="B7B7B7" w:themeColor="accent4" w:themeTint="90" w:sz="4" w:space="0"/>
        <w:insideH w:val="single" w:color="B7B7B7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fdf" w:themeColor="accent4" w:themeTint="40" w:fill="dfdfd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fdf" w:themeColor="accent4" w:themeTint="40" w:fill="dfdfd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B7B7" w:themeColor="accent4" w:themeTint="90" w:sz="4" w:space="0"/>
          <w:left w:val="none" w:color="000000" w:sz="4" w:space="0"/>
          <w:bottom w:val="single" w:color="B7B7B7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B7B7" w:themeColor="accent4" w:themeTint="90" w:sz="4" w:space="0"/>
          <w:left w:val="none" w:color="000000" w:sz="4" w:space="0"/>
          <w:bottom w:val="single" w:color="B7B7B7" w:themeColor="accent4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4A4A4" w:themeColor="accent5" w:themeTint="90" w:sz="4" w:space="0"/>
        <w:bottom w:val="single" w:color="A4A4A4" w:themeColor="accent5" w:themeTint="90" w:sz="4" w:space="0"/>
        <w:insideH w:val="single" w:color="A4A4A4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6d6d6" w:themeColor="accent5" w:themeTint="40" w:fill="d6d6d6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6d6d6" w:themeColor="accent5" w:themeTint="40" w:fill="d6d6d6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4A4A4" w:themeColor="accent5" w:themeTint="90" w:sz="4" w:space="0"/>
          <w:left w:val="none" w:color="000000" w:sz="4" w:space="0"/>
          <w:bottom w:val="single" w:color="A4A4A4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4A4A4" w:themeColor="accent5" w:themeTint="90" w:sz="4" w:space="0"/>
          <w:left w:val="none" w:color="000000" w:sz="4" w:space="0"/>
          <w:bottom w:val="single" w:color="A4A4A4" w:themeColor="accent5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9A9A" w:themeColor="accent6" w:themeTint="90" w:sz="4" w:space="0"/>
        <w:bottom w:val="single" w:color="9A9A9A" w:themeColor="accent6" w:themeTint="90" w:sz="4" w:space="0"/>
        <w:insideH w:val="single" w:color="9A9A9A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2d2" w:themeColor="accent6" w:themeTint="40" w:fill="d2d2d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2d2" w:themeColor="accent6" w:themeTint="40" w:fill="d2d2d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A9A9A" w:themeColor="accent6" w:themeTint="90" w:sz="4" w:space="0"/>
          <w:left w:val="none" w:color="000000" w:sz="4" w:space="0"/>
          <w:bottom w:val="single" w:color="9A9A9A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A9A9A" w:themeColor="accent6" w:themeTint="90" w:sz="4" w:space="0"/>
          <w:left w:val="none" w:color="000000" w:sz="4" w:space="0"/>
          <w:bottom w:val="single" w:color="9A9A9A" w:themeColor="accent6" w:themeTint="90" w:sz="4" w:space="0"/>
          <w:right w:val="none" w:color="000000" w:sz="4" w:space="0"/>
        </w:tcBorders>
      </w:tcPr>
    </w:tblStylePr>
  </w:style>
  <w:style w:type="table" w:styleId="845" w:customStyle="1">
    <w:name w:val="List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DDDDD" w:themeColor="accent1" w:sz="4" w:space="0"/>
        <w:left w:val="single" w:color="DDDDDD" w:themeColor="accent1" w:sz="4" w:space="0"/>
        <w:bottom w:val="single" w:color="DDDDDD" w:themeColor="accent1" w:sz="4" w:space="0"/>
        <w:right w:val="single" w:color="DDDDD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DDDDD" w:themeColor="accent1" w:sz="4" w:space="0"/>
          <w:bottom w:val="single" w:color="DDDDD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DDDDD" w:themeColor="accent1" w:sz="4" w:space="0"/>
          <w:right w:val="single" w:color="DDDDD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ddddd" w:themeColor="accent1" w:fill="ddddd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1D1D1" w:themeColor="accent2" w:themeTint="97" w:sz="4" w:space="0"/>
        <w:left w:val="single" w:color="D1D1D1" w:themeColor="accent2" w:themeTint="97" w:sz="4" w:space="0"/>
        <w:bottom w:val="single" w:color="D1D1D1" w:themeColor="accent2" w:themeTint="97" w:sz="4" w:space="0"/>
        <w:right w:val="single" w:color="D1D1D1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1D1D1" w:themeColor="accent2" w:themeTint="97" w:sz="4" w:space="0"/>
          <w:bottom w:val="single" w:color="D1D1D1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1D1D1" w:themeColor="accent2" w:themeTint="97" w:sz="4" w:space="0"/>
          <w:right w:val="single" w:color="D1D1D1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1d1d1" w:themeColor="accent2" w:themeTint="97" w:fill="d1d1d1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C0C0" w:themeColor="accent3" w:themeTint="98" w:sz="4" w:space="0"/>
        <w:left w:val="single" w:color="C0C0C0" w:themeColor="accent3" w:themeTint="98" w:sz="4" w:space="0"/>
        <w:bottom w:val="single" w:color="C0C0C0" w:themeColor="accent3" w:themeTint="98" w:sz="4" w:space="0"/>
        <w:right w:val="single" w:color="C0C0C0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0C0C0" w:themeColor="accent3" w:themeTint="98" w:sz="4" w:space="0"/>
          <w:bottom w:val="single" w:color="C0C0C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0C0C0" w:themeColor="accent3" w:themeTint="98" w:sz="4" w:space="0"/>
          <w:right w:val="single" w:color="C0C0C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c0c0" w:themeColor="accent3" w:themeTint="98" w:fill="c0c0c0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B2B2" w:themeColor="accent4" w:themeTint="9A" w:sz="4" w:space="0"/>
        <w:left w:val="single" w:color="B2B2B2" w:themeColor="accent4" w:themeTint="9A" w:sz="4" w:space="0"/>
        <w:bottom w:val="single" w:color="B2B2B2" w:themeColor="accent4" w:themeTint="9A" w:sz="4" w:space="0"/>
        <w:right w:val="single" w:color="B2B2B2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B2B2" w:themeColor="accent4" w:themeTint="9A" w:sz="4" w:space="0"/>
          <w:bottom w:val="single" w:color="B2B2B2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B2B2" w:themeColor="accent4" w:themeTint="9A" w:sz="4" w:space="0"/>
          <w:right w:val="single" w:color="B2B2B2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b2b2" w:themeColor="accent4" w:themeTint="9A" w:fill="b2b2b2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E9E9E" w:themeColor="accent5" w:themeTint="9A" w:sz="4" w:space="0"/>
        <w:left w:val="single" w:color="9E9E9E" w:themeColor="accent5" w:themeTint="9A" w:sz="4" w:space="0"/>
        <w:bottom w:val="single" w:color="9E9E9E" w:themeColor="accent5" w:themeTint="9A" w:sz="4" w:space="0"/>
        <w:right w:val="single" w:color="9E9E9E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E9E9E" w:themeColor="accent5" w:themeTint="9A" w:sz="4" w:space="0"/>
          <w:bottom w:val="single" w:color="9E9E9E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E9E9E" w:themeColor="accent5" w:themeTint="9A" w:sz="4" w:space="0"/>
          <w:right w:val="single" w:color="9E9E9E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e9e9e" w:themeColor="accent5" w:themeTint="9A" w:fill="9e9e9e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49494" w:themeColor="accent6" w:themeTint="98" w:sz="4" w:space="0"/>
        <w:left w:val="single" w:color="949494" w:themeColor="accent6" w:themeTint="98" w:sz="4" w:space="0"/>
        <w:bottom w:val="single" w:color="949494" w:themeColor="accent6" w:themeTint="98" w:sz="4" w:space="0"/>
        <w:right w:val="single" w:color="949494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49494" w:themeColor="accent6" w:themeTint="98" w:sz="4" w:space="0"/>
          <w:bottom w:val="single" w:color="949494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49494" w:themeColor="accent6" w:themeTint="98" w:sz="4" w:space="0"/>
          <w:right w:val="single" w:color="949494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49494" w:themeColor="accent6" w:themeTint="98" w:fill="949494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BEBEB" w:themeColor="accent1" w:themeTint="90" w:sz="4" w:space="0"/>
        <w:left w:val="single" w:color="EBEBEB" w:themeColor="accent1" w:themeTint="90" w:sz="4" w:space="0"/>
        <w:bottom w:val="single" w:color="EBEBEB" w:themeColor="accent1" w:themeTint="90" w:sz="4" w:space="0"/>
        <w:right w:val="single" w:color="EBEBEB" w:themeColor="accent1" w:themeTint="90" w:sz="4" w:space="0"/>
        <w:insideH w:val="single" w:color="EBEBEB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6f6f6" w:themeColor="accent1" w:themeTint="40" w:fill="f6f6f6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6f6f6" w:themeColor="accent1" w:themeTint="40" w:fill="f6f6f6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ddddd" w:themeColor="accent1" w:fill="ddddd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3D3D3" w:themeColor="accent2" w:themeTint="90" w:sz="4" w:space="0"/>
        <w:left w:val="single" w:color="D3D3D3" w:themeColor="accent2" w:themeTint="90" w:sz="4" w:space="0"/>
        <w:bottom w:val="single" w:color="D3D3D3" w:themeColor="accent2" w:themeTint="90" w:sz="4" w:space="0"/>
        <w:right w:val="single" w:color="D3D3D3" w:themeColor="accent2" w:themeTint="90" w:sz="4" w:space="0"/>
        <w:insideH w:val="single" w:color="D3D3D3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bebeb" w:themeColor="accent2" w:themeTint="40" w:fill="ebebe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bebeb" w:themeColor="accent2" w:themeTint="40" w:fill="ebebe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b2b2" w:themeColor="accent2" w:fill="b2b2b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C3C3" w:themeColor="accent3" w:themeTint="90" w:sz="4" w:space="0"/>
        <w:left w:val="single" w:color="C3C3C3" w:themeColor="accent3" w:themeTint="90" w:sz="4" w:space="0"/>
        <w:bottom w:val="single" w:color="C3C3C3" w:themeColor="accent3" w:themeTint="90" w:sz="4" w:space="0"/>
        <w:right w:val="single" w:color="C3C3C3" w:themeColor="accent3" w:themeTint="90" w:sz="4" w:space="0"/>
        <w:insideH w:val="single" w:color="C3C3C3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4e4e4" w:themeColor="accent3" w:themeTint="40" w:fill="e4e4e4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4e4e4" w:themeColor="accent3" w:themeTint="40" w:fill="e4e4e4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69696" w:themeColor="accent3" w:fill="969696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B7B7" w:themeColor="accent4" w:themeTint="90" w:sz="4" w:space="0"/>
        <w:left w:val="single" w:color="B7B7B7" w:themeColor="accent4" w:themeTint="90" w:sz="4" w:space="0"/>
        <w:bottom w:val="single" w:color="B7B7B7" w:themeColor="accent4" w:themeTint="90" w:sz="4" w:space="0"/>
        <w:right w:val="single" w:color="B7B7B7" w:themeColor="accent4" w:themeTint="90" w:sz="4" w:space="0"/>
        <w:insideH w:val="single" w:color="B7B7B7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fdf" w:themeColor="accent4" w:themeTint="40" w:fill="dfdfd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fdf" w:themeColor="accent4" w:themeTint="40" w:fill="dfdfd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8080" w:themeColor="accent4" w:fill="80808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4A4A4" w:themeColor="accent5" w:themeTint="90" w:sz="4" w:space="0"/>
        <w:left w:val="single" w:color="A4A4A4" w:themeColor="accent5" w:themeTint="90" w:sz="4" w:space="0"/>
        <w:bottom w:val="single" w:color="A4A4A4" w:themeColor="accent5" w:themeTint="90" w:sz="4" w:space="0"/>
        <w:right w:val="single" w:color="A4A4A4" w:themeColor="accent5" w:themeTint="90" w:sz="4" w:space="0"/>
        <w:insideH w:val="single" w:color="A4A4A4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6d6d6" w:themeColor="accent5" w:themeTint="40" w:fill="d6d6d6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6d6d6" w:themeColor="accent5" w:themeTint="40" w:fill="d6d6d6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5f5f" w:themeColor="accent5" w:fill="5f5f5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9A9A" w:themeColor="accent6" w:themeTint="90" w:sz="4" w:space="0"/>
        <w:left w:val="single" w:color="9A9A9A" w:themeColor="accent6" w:themeTint="90" w:sz="4" w:space="0"/>
        <w:bottom w:val="single" w:color="9A9A9A" w:themeColor="accent6" w:themeTint="90" w:sz="4" w:space="0"/>
        <w:right w:val="single" w:color="9A9A9A" w:themeColor="accent6" w:themeTint="90" w:sz="4" w:space="0"/>
        <w:insideH w:val="single" w:color="9A9A9A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2d2" w:themeColor="accent6" w:themeTint="40" w:fill="d2d2d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2d2" w:themeColor="accent6" w:themeTint="40" w:fill="d2d2d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d4d4d" w:themeColor="accent6" w:fill="4d4d4d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5 Dark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DDDDD" w:themeColor="accent1" w:sz="32" w:space="0"/>
        <w:left w:val="single" w:color="DDDDDD" w:themeColor="accent1" w:sz="32" w:space="0"/>
        <w:bottom w:val="single" w:color="DDDDDD" w:themeColor="accent1" w:sz="32" w:space="0"/>
        <w:right w:val="single" w:color="DDDDDD" w:themeColor="accent1" w:sz="32" w:space="0"/>
      </w:tblBorders>
      <w:shd w:val="clear" w:color="dddddd" w:themeColor="accent1" w:fill="ddddd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ddddd" w:themeColor="accent1" w:fill="ddddd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ddddd" w:themeColor="accent1" w:fill="ddddd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ddddd" w:themeColor="accent1" w:fill="ddddd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DDDD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ddddd" w:themeColor="accent1" w:fill="dddddd" w:themeFill="accent1"/>
        <w:tcBorders>
          <w:top w:val="single" w:color="DDDDD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DDDD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1D1D1" w:themeColor="accent2" w:themeTint="97" w:sz="32" w:space="0"/>
        <w:left w:val="single" w:color="D1D1D1" w:themeColor="accent2" w:themeTint="97" w:sz="32" w:space="0"/>
        <w:bottom w:val="single" w:color="D1D1D1" w:themeColor="accent2" w:themeTint="97" w:sz="32" w:space="0"/>
        <w:right w:val="single" w:color="D1D1D1" w:themeColor="accent2" w:themeTint="97" w:sz="32" w:space="0"/>
      </w:tblBorders>
      <w:shd w:val="clear" w:color="d1d1d1" w:themeColor="accent2" w:themeTint="97" w:fill="d1d1d1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d1d1" w:themeColor="accent2" w:themeTint="97" w:fill="d1d1d1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1d1d1" w:themeColor="accent2" w:themeTint="97" w:fill="d1d1d1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1d1d1" w:themeColor="accent2" w:themeTint="97" w:fill="d1d1d1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1D1D1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1d1d1" w:themeColor="accent2" w:themeTint="97" w:fill="d1d1d1" w:themeFill="accent2" w:themeFillTint="97"/>
        <w:tcBorders>
          <w:top w:val="single" w:color="D1D1D1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1D1D1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C0C0" w:themeColor="accent3" w:themeTint="98" w:sz="32" w:space="0"/>
        <w:left w:val="single" w:color="C0C0C0" w:themeColor="accent3" w:themeTint="98" w:sz="32" w:space="0"/>
        <w:bottom w:val="single" w:color="C0C0C0" w:themeColor="accent3" w:themeTint="98" w:sz="32" w:space="0"/>
        <w:right w:val="single" w:color="C0C0C0" w:themeColor="accent3" w:themeTint="98" w:sz="32" w:space="0"/>
      </w:tblBorders>
      <w:shd w:val="clear" w:color="c0c0c0" w:themeColor="accent3" w:themeTint="98" w:fill="c0c0c0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0c0c0" w:themeColor="accent3" w:themeTint="98" w:fill="c0c0c0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0c0c0" w:themeColor="accent3" w:themeTint="98" w:fill="c0c0c0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0c0c0" w:themeColor="accent3" w:themeTint="98" w:fill="c0c0c0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0C0C0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0c0c0" w:themeColor="accent3" w:themeTint="98" w:fill="c0c0c0" w:themeFill="accent3" w:themeFillTint="98"/>
        <w:tcBorders>
          <w:top w:val="single" w:color="C0C0C0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C0C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B2B2" w:themeColor="accent4" w:themeTint="9A" w:sz="32" w:space="0"/>
        <w:left w:val="single" w:color="B2B2B2" w:themeColor="accent4" w:themeTint="9A" w:sz="32" w:space="0"/>
        <w:bottom w:val="single" w:color="B2B2B2" w:themeColor="accent4" w:themeTint="9A" w:sz="32" w:space="0"/>
        <w:right w:val="single" w:color="B2B2B2" w:themeColor="accent4" w:themeTint="9A" w:sz="32" w:space="0"/>
      </w:tblBorders>
      <w:shd w:val="clear" w:color="b2b2b2" w:themeColor="accent4" w:themeTint="9A" w:fill="b2b2b2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b2b2" w:themeColor="accent4" w:themeTint="9A" w:fill="b2b2b2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b2b2" w:themeColor="accent4" w:themeTint="9A" w:fill="b2b2b2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b2b2" w:themeColor="accent4" w:themeTint="9A" w:fill="b2b2b2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B2B2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b2b2" w:themeColor="accent4" w:themeTint="9A" w:fill="b2b2b2" w:themeFill="accent4" w:themeFillTint="9A"/>
        <w:tcBorders>
          <w:top w:val="single" w:color="B2B2B2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B2B2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E9E9E" w:themeColor="accent5" w:themeTint="9A" w:sz="32" w:space="0"/>
        <w:left w:val="single" w:color="9E9E9E" w:themeColor="accent5" w:themeTint="9A" w:sz="32" w:space="0"/>
        <w:bottom w:val="single" w:color="9E9E9E" w:themeColor="accent5" w:themeTint="9A" w:sz="32" w:space="0"/>
        <w:right w:val="single" w:color="9E9E9E" w:themeColor="accent5" w:themeTint="9A" w:sz="32" w:space="0"/>
      </w:tblBorders>
      <w:shd w:val="clear" w:color="9e9e9e" w:themeColor="accent5" w:themeTint="9A" w:fill="9e9e9e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e9e9e" w:themeColor="accent5" w:themeTint="9A" w:fill="9e9e9e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e9e9e" w:themeColor="accent5" w:themeTint="9A" w:fill="9e9e9e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e9e9e" w:themeColor="accent5" w:themeTint="9A" w:fill="9e9e9e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E9E9E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e9e9e" w:themeColor="accent5" w:themeTint="9A" w:fill="9e9e9e" w:themeFill="accent5" w:themeFillTint="9A"/>
        <w:tcBorders>
          <w:top w:val="single" w:color="9E9E9E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E9E9E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49494" w:themeColor="accent6" w:themeTint="98" w:sz="32" w:space="0"/>
        <w:left w:val="single" w:color="949494" w:themeColor="accent6" w:themeTint="98" w:sz="32" w:space="0"/>
        <w:bottom w:val="single" w:color="949494" w:themeColor="accent6" w:themeTint="98" w:sz="32" w:space="0"/>
        <w:right w:val="single" w:color="949494" w:themeColor="accent6" w:themeTint="98" w:sz="32" w:space="0"/>
      </w:tblBorders>
      <w:shd w:val="clear" w:color="949494" w:themeColor="accent6" w:themeTint="98" w:fill="949494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49494" w:themeColor="accent6" w:themeTint="98" w:fill="949494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49494" w:themeColor="accent6" w:themeTint="98" w:fill="949494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49494" w:themeColor="accent6" w:themeTint="98" w:fill="949494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49494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49494" w:themeColor="accent6" w:themeTint="98" w:fill="949494" w:themeFill="accent6" w:themeFillTint="98"/>
        <w:tcBorders>
          <w:top w:val="single" w:color="949494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49494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6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7" w:customStyle="1">
    <w:name w:val="List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DDDDD" w:themeColor="accent1" w:sz="4" w:space="0"/>
        <w:bottom w:val="single" w:color="DDDDD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18181" w:themeColor="accent1" w:themeShade="95"/>
        <w:sz w:val="22"/>
      </w:rPr>
      <w:tcPr>
        <w:shd w:val="clear" w:color="f6f6f6" w:themeColor="accent1" w:themeTint="40" w:fill="f6f6f6" w:themeFill="accent1" w:themeFillTint="40"/>
      </w:tcPr>
    </w:tblStylePr>
    <w:tblStylePr w:type="band1Vert">
      <w:tcPr>
        <w:shd w:val="clear" w:color="f6f6f6" w:themeColor="accent1" w:themeTint="40" w:fill="f6f6f6" w:themeFill="accent1" w:themeFillTint="40"/>
      </w:tcPr>
    </w:tblStylePr>
    <w:tblStylePr w:type="band2Horz">
      <w:rPr>
        <w:rFonts w:ascii="Arial" w:hAnsi="Arial"/>
        <w:color w:val="818181" w:themeColor="accent1" w:themeShade="95"/>
        <w:sz w:val="22"/>
      </w:rPr>
    </w:tblStylePr>
    <w:tblStylePr w:type="firstCol">
      <w:rPr>
        <w:b/>
        <w:color w:val="818181" w:themeColor="accent1" w:themeShade="95"/>
      </w:rPr>
    </w:tblStylePr>
    <w:tblStylePr w:type="firstRow">
      <w:rPr>
        <w:b/>
        <w:color w:val="818181" w:themeColor="accent1" w:themeShade="95"/>
      </w:rPr>
      <w:tcPr>
        <w:tcBorders>
          <w:bottom w:val="single" w:color="DDDDDD" w:themeColor="accent1" w:sz="4" w:space="0"/>
        </w:tcBorders>
      </w:tcPr>
    </w:tblStylePr>
    <w:tblStylePr w:type="lastCol">
      <w:rPr>
        <w:b/>
        <w:color w:val="818181" w:themeColor="accent1" w:themeShade="95"/>
      </w:rPr>
    </w:tblStylePr>
    <w:tblStylePr w:type="lastRow">
      <w:rPr>
        <w:b/>
        <w:color w:val="818181" w:themeColor="accent1" w:themeShade="95"/>
      </w:rPr>
      <w:tcPr>
        <w:tcBorders>
          <w:top w:val="single" w:color="DDDDDD" w:themeColor="accent1" w:sz="4" w:space="0"/>
        </w:tcBorders>
      </w:tcPr>
    </w:tblStylePr>
  </w:style>
  <w:style w:type="table" w:styleId="868" w:customStyle="1">
    <w:name w:val="List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1D1D1" w:themeColor="accent2" w:themeTint="97" w:sz="4" w:space="0"/>
        <w:bottom w:val="single" w:color="D1D1D1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1d1d1" w:themeColor="accent2" w:themeTint="97" w:themeShade="95"/>
        <w:sz w:val="22"/>
      </w:rPr>
      <w:tcPr>
        <w:shd w:val="clear" w:color="ebebeb" w:themeColor="accent2" w:themeTint="40" w:fill="ebebeb" w:themeFill="accent2" w:themeFillTint="40"/>
      </w:tcPr>
    </w:tblStylePr>
    <w:tblStylePr w:type="band1Vert">
      <w:tcPr>
        <w:shd w:val="clear" w:color="ebebeb" w:themeColor="accent2" w:themeTint="40" w:fill="ebebeb" w:themeFill="accent2" w:themeFillTint="40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  <w:tblStylePr w:type="firstCol">
      <w:rPr>
        <w:b/>
        <w:color w:val="d1d1d1" w:themeColor="accent2" w:themeTint="97" w:themeShade="95"/>
      </w:rPr>
    </w:tblStylePr>
    <w:tblStylePr w:type="firstRow">
      <w:rPr>
        <w:b/>
        <w:color w:val="d1d1d1" w:themeColor="accent2" w:themeTint="97" w:themeShade="95"/>
      </w:rPr>
      <w:tcPr>
        <w:tcBorders>
          <w:bottom w:val="single" w:color="D1D1D1" w:themeColor="accent2" w:themeTint="97" w:sz="4" w:space="0"/>
        </w:tcBorders>
      </w:tcPr>
    </w:tblStylePr>
    <w:tblStylePr w:type="lastCol">
      <w:rPr>
        <w:b/>
        <w:color w:val="d1d1d1" w:themeColor="accent2" w:themeTint="97" w:themeShade="95"/>
      </w:rPr>
    </w:tblStylePr>
    <w:tblStylePr w:type="lastRow">
      <w:rPr>
        <w:b/>
        <w:color w:val="d1d1d1" w:themeColor="accent2" w:themeTint="97" w:themeShade="95"/>
      </w:rPr>
      <w:tcPr>
        <w:tcBorders>
          <w:top w:val="single" w:color="D1D1D1" w:themeColor="accent2" w:themeTint="97" w:sz="4" w:space="0"/>
        </w:tcBorders>
      </w:tcPr>
    </w:tblStylePr>
  </w:style>
  <w:style w:type="table" w:styleId="869" w:customStyle="1">
    <w:name w:val="List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C0C0" w:themeColor="accent3" w:themeTint="98" w:sz="4" w:space="0"/>
        <w:bottom w:val="single" w:color="C0C0C0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0c0c0" w:themeColor="accent3" w:themeTint="98" w:themeShade="95"/>
        <w:sz w:val="22"/>
      </w:rPr>
      <w:tcPr>
        <w:shd w:val="clear" w:color="e4e4e4" w:themeColor="accent3" w:themeTint="40" w:fill="e4e4e4" w:themeFill="accent3" w:themeFillTint="40"/>
      </w:tcPr>
    </w:tblStylePr>
    <w:tblStylePr w:type="band1Vert">
      <w:tcPr>
        <w:shd w:val="clear" w:color="e4e4e4" w:themeColor="accent3" w:themeTint="40" w:fill="e4e4e4" w:themeFill="accent3" w:themeFillTint="40"/>
      </w:tcPr>
    </w:tblStylePr>
    <w:tblStylePr w:type="band2Horz">
      <w:rPr>
        <w:rFonts w:ascii="Arial" w:hAnsi="Arial"/>
        <w:color w:val="c0c0c0" w:themeColor="accent3" w:themeTint="98" w:themeShade="95"/>
        <w:sz w:val="22"/>
      </w:rPr>
    </w:tblStylePr>
    <w:tblStylePr w:type="firstCol">
      <w:rPr>
        <w:b/>
        <w:color w:val="c0c0c0" w:themeColor="accent3" w:themeTint="98" w:themeShade="95"/>
      </w:rPr>
    </w:tblStylePr>
    <w:tblStylePr w:type="firstRow">
      <w:rPr>
        <w:b/>
        <w:color w:val="c0c0c0" w:themeColor="accent3" w:themeTint="98" w:themeShade="95"/>
      </w:rPr>
      <w:tcPr>
        <w:tcBorders>
          <w:bottom w:val="single" w:color="C0C0C0" w:themeColor="accent3" w:themeTint="98" w:sz="4" w:space="0"/>
        </w:tcBorders>
      </w:tcPr>
    </w:tblStylePr>
    <w:tblStylePr w:type="lastCol">
      <w:rPr>
        <w:b/>
        <w:color w:val="c0c0c0" w:themeColor="accent3" w:themeTint="98" w:themeShade="95"/>
      </w:rPr>
    </w:tblStylePr>
    <w:tblStylePr w:type="lastRow">
      <w:rPr>
        <w:b/>
        <w:color w:val="c0c0c0" w:themeColor="accent3" w:themeTint="98" w:themeShade="95"/>
      </w:rPr>
      <w:tcPr>
        <w:tcBorders>
          <w:top w:val="single" w:color="C0C0C0" w:themeColor="accent3" w:themeTint="98" w:sz="4" w:space="0"/>
        </w:tcBorders>
      </w:tcPr>
    </w:tblStylePr>
  </w:style>
  <w:style w:type="table" w:styleId="870" w:customStyle="1">
    <w:name w:val="List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B2B2" w:themeColor="accent4" w:themeTint="9A" w:sz="4" w:space="0"/>
        <w:bottom w:val="single" w:color="B2B2B2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b2b2" w:themeColor="accent4" w:themeTint="9A" w:themeShade="95"/>
        <w:sz w:val="22"/>
      </w:rPr>
      <w:tcPr>
        <w:shd w:val="clear" w:color="dfdfdf" w:themeColor="accent4" w:themeTint="40" w:fill="dfdfdf" w:themeFill="accent4" w:themeFillTint="40"/>
      </w:tcPr>
    </w:tblStylePr>
    <w:tblStylePr w:type="band1Vert">
      <w:tcPr>
        <w:shd w:val="clear" w:color="dfdfdf" w:themeColor="accent4" w:themeTint="40" w:fill="dfdfdf" w:themeFill="accent4" w:themeFillTint="40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  <w:tblStylePr w:type="firstCol">
      <w:rPr>
        <w:b/>
        <w:color w:val="b2b2b2" w:themeColor="accent4" w:themeTint="9A" w:themeShade="95"/>
      </w:rPr>
    </w:tblStylePr>
    <w:tblStylePr w:type="firstRow">
      <w:rPr>
        <w:b/>
        <w:color w:val="b2b2b2" w:themeColor="accent4" w:themeTint="9A" w:themeShade="95"/>
      </w:rPr>
      <w:tcPr>
        <w:tcBorders>
          <w:bottom w:val="single" w:color="B2B2B2" w:themeColor="accent4" w:themeTint="9A" w:sz="4" w:space="0"/>
        </w:tcBorders>
      </w:tcPr>
    </w:tblStylePr>
    <w:tblStylePr w:type="lastCol">
      <w:rPr>
        <w:b/>
        <w:color w:val="b2b2b2" w:themeColor="accent4" w:themeTint="9A" w:themeShade="95"/>
      </w:rPr>
    </w:tblStylePr>
    <w:tblStylePr w:type="lastRow">
      <w:rPr>
        <w:b/>
        <w:color w:val="b2b2b2" w:themeColor="accent4" w:themeTint="9A" w:themeShade="95"/>
      </w:rPr>
      <w:tcPr>
        <w:tcBorders>
          <w:top w:val="single" w:color="B2B2B2" w:themeColor="accent4" w:themeTint="9A" w:sz="4" w:space="0"/>
        </w:tcBorders>
      </w:tcPr>
    </w:tblStylePr>
  </w:style>
  <w:style w:type="table" w:styleId="871" w:customStyle="1">
    <w:name w:val="List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E9E9E" w:themeColor="accent5" w:themeTint="9A" w:sz="4" w:space="0"/>
        <w:bottom w:val="single" w:color="9E9E9E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e9e9e" w:themeColor="accent5" w:themeTint="9A" w:themeShade="95"/>
        <w:sz w:val="22"/>
      </w:rPr>
      <w:tcPr>
        <w:shd w:val="clear" w:color="d6d6d6" w:themeColor="accent5" w:themeTint="40" w:fill="d6d6d6" w:themeFill="accent5" w:themeFillTint="40"/>
      </w:tcPr>
    </w:tblStylePr>
    <w:tblStylePr w:type="band1Vert">
      <w:tcPr>
        <w:shd w:val="clear" w:color="d6d6d6" w:themeColor="accent5" w:themeTint="40" w:fill="d6d6d6" w:themeFill="accent5" w:themeFillTint="40"/>
      </w:tcPr>
    </w:tblStylePr>
    <w:tblStylePr w:type="band2Horz">
      <w:rPr>
        <w:rFonts w:ascii="Arial" w:hAnsi="Arial"/>
        <w:color w:val="9e9e9e" w:themeColor="accent5" w:themeTint="9A" w:themeShade="95"/>
        <w:sz w:val="22"/>
      </w:rPr>
    </w:tblStylePr>
    <w:tblStylePr w:type="firstCol">
      <w:rPr>
        <w:b/>
        <w:color w:val="9e9e9e" w:themeColor="accent5" w:themeTint="9A" w:themeShade="95"/>
      </w:rPr>
    </w:tblStylePr>
    <w:tblStylePr w:type="firstRow">
      <w:rPr>
        <w:b/>
        <w:color w:val="9e9e9e" w:themeColor="accent5" w:themeTint="9A" w:themeShade="95"/>
      </w:rPr>
      <w:tcPr>
        <w:tcBorders>
          <w:bottom w:val="single" w:color="9E9E9E" w:themeColor="accent5" w:themeTint="9A" w:sz="4" w:space="0"/>
        </w:tcBorders>
      </w:tcPr>
    </w:tblStylePr>
    <w:tblStylePr w:type="lastCol">
      <w:rPr>
        <w:b/>
        <w:color w:val="9e9e9e" w:themeColor="accent5" w:themeTint="9A" w:themeShade="95"/>
      </w:rPr>
    </w:tblStylePr>
    <w:tblStylePr w:type="lastRow">
      <w:rPr>
        <w:b/>
        <w:color w:val="9e9e9e" w:themeColor="accent5" w:themeTint="9A" w:themeShade="95"/>
      </w:rPr>
      <w:tcPr>
        <w:tcBorders>
          <w:top w:val="single" w:color="9E9E9E" w:themeColor="accent5" w:themeTint="9A" w:sz="4" w:space="0"/>
        </w:tcBorders>
      </w:tcPr>
    </w:tblStylePr>
  </w:style>
  <w:style w:type="table" w:styleId="872" w:customStyle="1">
    <w:name w:val="List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49494" w:themeColor="accent6" w:themeTint="98" w:sz="4" w:space="0"/>
        <w:bottom w:val="single" w:color="949494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49494" w:themeColor="accent6" w:themeTint="98" w:themeShade="95"/>
        <w:sz w:val="22"/>
      </w:rPr>
      <w:tcPr>
        <w:shd w:val="clear" w:color="d2d2d2" w:themeColor="accent6" w:themeTint="40" w:fill="d2d2d2" w:themeFill="accent6" w:themeFillTint="40"/>
      </w:tcPr>
    </w:tblStylePr>
    <w:tblStylePr w:type="band1Vert">
      <w:tcPr>
        <w:shd w:val="clear" w:color="d2d2d2" w:themeColor="accent6" w:themeTint="40" w:fill="d2d2d2" w:themeFill="accent6" w:themeFillTint="40"/>
      </w:tcPr>
    </w:tblStylePr>
    <w:tblStylePr w:type="band2Horz">
      <w:rPr>
        <w:rFonts w:ascii="Arial" w:hAnsi="Arial"/>
        <w:color w:val="949494" w:themeColor="accent6" w:themeTint="98" w:themeShade="95"/>
        <w:sz w:val="22"/>
      </w:rPr>
    </w:tblStylePr>
    <w:tblStylePr w:type="firstCol">
      <w:rPr>
        <w:b/>
        <w:color w:val="949494" w:themeColor="accent6" w:themeTint="98" w:themeShade="95"/>
      </w:rPr>
    </w:tblStylePr>
    <w:tblStylePr w:type="firstRow">
      <w:rPr>
        <w:b/>
        <w:color w:val="949494" w:themeColor="accent6" w:themeTint="98" w:themeShade="95"/>
      </w:rPr>
      <w:tcPr>
        <w:tcBorders>
          <w:bottom w:val="single" w:color="949494" w:themeColor="accent6" w:themeTint="98" w:sz="4" w:space="0"/>
        </w:tcBorders>
      </w:tcPr>
    </w:tblStylePr>
    <w:tblStylePr w:type="lastCol">
      <w:rPr>
        <w:b/>
        <w:color w:val="949494" w:themeColor="accent6" w:themeTint="98" w:themeShade="95"/>
      </w:rPr>
    </w:tblStylePr>
    <w:tblStylePr w:type="lastRow">
      <w:rPr>
        <w:b/>
        <w:color w:val="949494" w:themeColor="accent6" w:themeTint="98" w:themeShade="95"/>
      </w:rPr>
      <w:tcPr>
        <w:tcBorders>
          <w:top w:val="single" w:color="949494" w:themeColor="accent6" w:themeTint="98" w:sz="4" w:space="0"/>
        </w:tcBorders>
      </w:tcPr>
    </w:tblStylePr>
  </w:style>
  <w:style w:type="table" w:styleId="873" w:customStyle="1">
    <w:name w:val="List Table 7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DDDD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18181" w:themeColor="accent1" w:themeShade="95"/>
        <w:sz w:val="22"/>
      </w:rPr>
      <w:tcPr>
        <w:shd w:val="clear" w:color="f6f6f6" w:themeColor="accent1" w:themeTint="40" w:fill="f6f6f6" w:themeFill="accent1" w:themeFillTint="40"/>
      </w:tcPr>
    </w:tblStylePr>
    <w:tblStylePr w:type="band1Vert">
      <w:tcPr>
        <w:shd w:val="clear" w:color="f6f6f6" w:themeColor="accent1" w:themeTint="40" w:fill="f6f6f6" w:themeFill="accent1" w:themeFillTint="40"/>
      </w:tcPr>
    </w:tblStylePr>
    <w:tblStylePr w:type="band2Horz">
      <w:rPr>
        <w:rFonts w:ascii="Arial" w:hAnsi="Arial"/>
        <w:color w:val="818181" w:themeColor="accent1" w:themeShade="95"/>
        <w:sz w:val="22"/>
      </w:rPr>
    </w:tblStylePr>
    <w:tblStylePr w:type="firstCol">
      <w:rPr>
        <w:rFonts w:ascii="Arial" w:hAnsi="Arial"/>
        <w:i/>
        <w:color w:val="81818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DDDDD" w:themeColor="accent1" w:sz="4" w:space="0"/>
        </w:tcBorders>
      </w:tcPr>
    </w:tblStylePr>
    <w:tblStylePr w:type="firstRow">
      <w:rPr>
        <w:rFonts w:ascii="Arial" w:hAnsi="Arial"/>
        <w:i/>
        <w:color w:val="81818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DDDD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1818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DDDD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18181" w:themeColor="accent1" w:themeShade="95"/>
        <w:sz w:val="22"/>
      </w:rPr>
      <w:tcPr>
        <w:shd w:val="clear" w:color="ffffff" w:themeColor="light1" w:fill="ffffff" w:themeFill="light1"/>
        <w:tcBorders>
          <w:top w:val="single" w:color="DDDD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1D1D1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1d1d1" w:themeColor="accent2" w:themeTint="97" w:themeShade="95"/>
        <w:sz w:val="22"/>
      </w:rPr>
      <w:tcPr>
        <w:shd w:val="clear" w:color="ebebeb" w:themeColor="accent2" w:themeTint="40" w:fill="ebebeb" w:themeFill="accent2" w:themeFillTint="40"/>
      </w:tcPr>
    </w:tblStylePr>
    <w:tblStylePr w:type="band1Vert">
      <w:tcPr>
        <w:shd w:val="clear" w:color="ebebeb" w:themeColor="accent2" w:themeTint="40" w:fill="ebebeb" w:themeFill="accent2" w:themeFillTint="40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  <w:tblStylePr w:type="firstCol">
      <w:rPr>
        <w:rFonts w:ascii="Arial" w:hAnsi="Arial"/>
        <w:i/>
        <w:color w:val="d1d1d1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1D1D1" w:themeColor="accent2" w:themeTint="97" w:sz="4" w:space="0"/>
        </w:tcBorders>
      </w:tcPr>
    </w:tblStylePr>
    <w:tblStylePr w:type="firstRow">
      <w:rPr>
        <w:rFonts w:ascii="Arial" w:hAnsi="Arial"/>
        <w:i/>
        <w:color w:val="d1d1d1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1D1D1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1d1d1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1D1D1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1d1d1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1D1D1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0C0C0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0c0c0" w:themeColor="accent3" w:themeTint="98" w:themeShade="95"/>
        <w:sz w:val="22"/>
      </w:rPr>
      <w:tcPr>
        <w:shd w:val="clear" w:color="e4e4e4" w:themeColor="accent3" w:themeTint="40" w:fill="e4e4e4" w:themeFill="accent3" w:themeFillTint="40"/>
      </w:tcPr>
    </w:tblStylePr>
    <w:tblStylePr w:type="band1Vert">
      <w:tcPr>
        <w:shd w:val="clear" w:color="e4e4e4" w:themeColor="accent3" w:themeTint="40" w:fill="e4e4e4" w:themeFill="accent3" w:themeFillTint="40"/>
      </w:tcPr>
    </w:tblStylePr>
    <w:tblStylePr w:type="band2Horz">
      <w:rPr>
        <w:rFonts w:ascii="Arial" w:hAnsi="Arial"/>
        <w:color w:val="c0c0c0" w:themeColor="accent3" w:themeTint="98" w:themeShade="95"/>
        <w:sz w:val="22"/>
      </w:rPr>
    </w:tblStylePr>
    <w:tblStylePr w:type="firstCol">
      <w:rPr>
        <w:rFonts w:ascii="Arial" w:hAnsi="Arial"/>
        <w:i/>
        <w:color w:val="c0c0c0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C0C0" w:themeColor="accent3" w:themeTint="98" w:sz="4" w:space="0"/>
        </w:tcBorders>
      </w:tcPr>
    </w:tblStylePr>
    <w:tblStylePr w:type="firstRow">
      <w:rPr>
        <w:rFonts w:ascii="Arial" w:hAnsi="Arial"/>
        <w:i/>
        <w:color w:val="c0c0c0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0C0C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0c0c0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0C0C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0c0c0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0C0C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B2B2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b2b2" w:themeColor="accent4" w:themeTint="9A" w:themeShade="95"/>
        <w:sz w:val="22"/>
      </w:rPr>
      <w:tcPr>
        <w:shd w:val="clear" w:color="dfdfdf" w:themeColor="accent4" w:themeTint="40" w:fill="dfdfdf" w:themeFill="accent4" w:themeFillTint="40"/>
      </w:tcPr>
    </w:tblStylePr>
    <w:tblStylePr w:type="band1Vert">
      <w:tcPr>
        <w:shd w:val="clear" w:color="dfdfdf" w:themeColor="accent4" w:themeTint="40" w:fill="dfdfdf" w:themeFill="accent4" w:themeFillTint="40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  <w:tblStylePr w:type="firstCol">
      <w:rPr>
        <w:rFonts w:ascii="Arial" w:hAnsi="Arial"/>
        <w:i/>
        <w:color w:val="b2b2b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B2B2" w:themeColor="accent4" w:themeTint="9A" w:sz="4" w:space="0"/>
        </w:tcBorders>
      </w:tcPr>
    </w:tblStylePr>
    <w:tblStylePr w:type="firstRow">
      <w:rPr>
        <w:rFonts w:ascii="Arial" w:hAnsi="Arial"/>
        <w:i/>
        <w:color w:val="b2b2b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B2B2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b2b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B2B2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b2b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B2B2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E9E9E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e9e9e" w:themeColor="accent5" w:themeTint="9A" w:themeShade="95"/>
        <w:sz w:val="22"/>
      </w:rPr>
      <w:tcPr>
        <w:shd w:val="clear" w:color="d6d6d6" w:themeColor="accent5" w:themeTint="40" w:fill="d6d6d6" w:themeFill="accent5" w:themeFillTint="40"/>
      </w:tcPr>
    </w:tblStylePr>
    <w:tblStylePr w:type="band1Vert">
      <w:tcPr>
        <w:shd w:val="clear" w:color="d6d6d6" w:themeColor="accent5" w:themeTint="40" w:fill="d6d6d6" w:themeFill="accent5" w:themeFillTint="40"/>
      </w:tcPr>
    </w:tblStylePr>
    <w:tblStylePr w:type="band2Horz">
      <w:rPr>
        <w:rFonts w:ascii="Arial" w:hAnsi="Arial"/>
        <w:color w:val="9e9e9e" w:themeColor="accent5" w:themeTint="9A" w:themeShade="95"/>
        <w:sz w:val="22"/>
      </w:rPr>
    </w:tblStylePr>
    <w:tblStylePr w:type="firstCol">
      <w:rPr>
        <w:rFonts w:ascii="Arial" w:hAnsi="Arial"/>
        <w:i/>
        <w:color w:val="9e9e9e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E9E9E" w:themeColor="accent5" w:themeTint="9A" w:sz="4" w:space="0"/>
        </w:tcBorders>
      </w:tcPr>
    </w:tblStylePr>
    <w:tblStylePr w:type="firstRow">
      <w:rPr>
        <w:rFonts w:ascii="Arial" w:hAnsi="Arial"/>
        <w:i/>
        <w:color w:val="9e9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E9E9E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e9e9e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E9E9E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e9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E9E9E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49494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49494" w:themeColor="accent6" w:themeTint="98" w:themeShade="95"/>
        <w:sz w:val="22"/>
      </w:rPr>
      <w:tcPr>
        <w:shd w:val="clear" w:color="d2d2d2" w:themeColor="accent6" w:themeTint="40" w:fill="d2d2d2" w:themeFill="accent6" w:themeFillTint="40"/>
      </w:tcPr>
    </w:tblStylePr>
    <w:tblStylePr w:type="band1Vert">
      <w:tcPr>
        <w:shd w:val="clear" w:color="d2d2d2" w:themeColor="accent6" w:themeTint="40" w:fill="d2d2d2" w:themeFill="accent6" w:themeFillTint="40"/>
      </w:tcPr>
    </w:tblStylePr>
    <w:tblStylePr w:type="band2Horz">
      <w:rPr>
        <w:rFonts w:ascii="Arial" w:hAnsi="Arial"/>
        <w:color w:val="949494" w:themeColor="accent6" w:themeTint="98" w:themeShade="95"/>
        <w:sz w:val="22"/>
      </w:rPr>
    </w:tblStylePr>
    <w:tblStylePr w:type="firstCol">
      <w:rPr>
        <w:rFonts w:ascii="Arial" w:hAnsi="Arial"/>
        <w:i/>
        <w:color w:val="949494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9494" w:themeColor="accent6" w:themeTint="98" w:sz="4" w:space="0"/>
        </w:tcBorders>
      </w:tcPr>
    </w:tblStylePr>
    <w:tblStylePr w:type="firstRow">
      <w:rPr>
        <w:rFonts w:ascii="Arial" w:hAnsi="Arial"/>
        <w:i/>
        <w:color w:val="949494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49494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49494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49494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49494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949494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ned - Accent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Lined - Accent 1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4f4f4" w:themeColor="accent1" w:themeTint="50" w:fill="f4f4f4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4f4f4" w:themeColor="accent1" w:themeTint="50" w:fill="f4f4f4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dfdfdf" w:themeColor="accent1" w:themeTint="EA" w:fill="dfdfd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dfdfdf" w:themeColor="accent1" w:themeTint="EA" w:fill="dfdfd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dfdfdf" w:themeColor="accent1" w:themeTint="EA" w:fill="dfdfd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dfdfdf" w:themeColor="accent1" w:themeTint="EA" w:fill="dfdfdf" w:themeFill="accent1" w:themeFillTint="EA"/>
      </w:tcPr>
    </w:tblStylePr>
  </w:style>
  <w:style w:type="table" w:styleId="882" w:customStyle="1">
    <w:name w:val="Lined - Accent 2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1d1d1" w:themeColor="accent2" w:themeTint="97" w:fill="d1d1d1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1d1d1" w:themeColor="accent2" w:themeTint="97" w:fill="d1d1d1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1d1d1" w:themeColor="accent2" w:themeTint="97" w:fill="d1d1d1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1d1d1" w:themeColor="accent2" w:themeTint="97" w:fill="d1d1d1" w:themeFill="accent2" w:themeFillTint="97"/>
      </w:tcPr>
    </w:tblStylePr>
  </w:style>
  <w:style w:type="table" w:styleId="883" w:customStyle="1">
    <w:name w:val="Lined - Accent 3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69696" w:themeColor="accent3" w:themeTint="FE" w:fill="969696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69696" w:themeColor="accent3" w:themeTint="FE" w:fill="969696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69696" w:themeColor="accent3" w:themeTint="FE" w:fill="969696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69696" w:themeColor="accent3" w:themeTint="FE" w:fill="969696" w:themeFill="accent3" w:themeFillTint="FE"/>
      </w:tcPr>
    </w:tblStylePr>
  </w:style>
  <w:style w:type="table" w:styleId="884" w:customStyle="1">
    <w:name w:val="Lined - Accent 4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b2b2" w:themeColor="accent4" w:themeTint="9A" w:fill="b2b2b2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b2b2" w:themeColor="accent4" w:themeTint="9A" w:fill="b2b2b2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b2b2" w:themeColor="accent4" w:themeTint="9A" w:fill="b2b2b2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b2b2" w:themeColor="accent4" w:themeTint="9A" w:fill="b2b2b2" w:themeFill="accent4" w:themeFillTint="9A"/>
      </w:tcPr>
    </w:tblStylePr>
  </w:style>
  <w:style w:type="table" w:styleId="885" w:customStyle="1">
    <w:name w:val="Lined - Accent 5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5f5f" w:themeColor="accent5" w:fill="5f5f5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f5f5f" w:themeColor="accent5" w:fill="5f5f5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f5f5f" w:themeColor="accent5" w:fill="5f5f5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f5f5f" w:themeColor="accent5" w:fill="5f5f5f" w:themeFill="accent5"/>
      </w:tcPr>
    </w:tblStylePr>
  </w:style>
  <w:style w:type="table" w:styleId="886" w:customStyle="1">
    <w:name w:val="Lined - Accent 6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d4d4d" w:themeColor="accent6" w:fill="4d4d4d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d4d4d" w:themeColor="accent6" w:fill="4d4d4d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d4d4d" w:themeColor="accent6" w:fill="4d4d4d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d4d4d" w:themeColor="accent6" w:fill="4d4d4d" w:themeFill="accent6"/>
      </w:tcPr>
    </w:tblStylePr>
  </w:style>
  <w:style w:type="table" w:styleId="887" w:customStyle="1">
    <w:name w:val="Bordered &amp; Lined - Accent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Bordered &amp; Lined - Accent 1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818181" w:themeColor="accent1" w:themeShade="95" w:sz="4" w:space="0"/>
        <w:left w:val="single" w:color="818181" w:themeColor="accent1" w:themeShade="95" w:sz="4" w:space="0"/>
        <w:bottom w:val="single" w:color="818181" w:themeColor="accent1" w:themeShade="95" w:sz="4" w:space="0"/>
        <w:right w:val="single" w:color="818181" w:themeColor="accent1" w:themeShade="95" w:sz="4" w:space="0"/>
        <w:insideH w:val="single" w:color="818181" w:themeColor="accent1" w:themeShade="95" w:sz="4" w:space="0"/>
        <w:insideV w:val="single" w:color="81818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4f4f4" w:themeColor="accent1" w:themeTint="50" w:fill="f4f4f4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4f4f4" w:themeColor="accent1" w:themeTint="50" w:fill="f4f4f4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dfdfdf" w:themeColor="accent1" w:themeTint="EA" w:fill="dfdfd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dfdfdf" w:themeColor="accent1" w:themeTint="EA" w:fill="dfdfd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dfdfdf" w:themeColor="accent1" w:themeTint="EA" w:fill="dfdfd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dfdfdf" w:themeColor="accent1" w:themeTint="EA" w:fill="dfdfdf" w:themeFill="accent1" w:themeFillTint="EA"/>
      </w:tcPr>
    </w:tblStylePr>
  </w:style>
  <w:style w:type="table" w:styleId="889" w:customStyle="1">
    <w:name w:val="Bordered &amp; Lined - Accent 2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86868" w:themeColor="accent2" w:themeShade="95" w:sz="4" w:space="0"/>
        <w:left w:val="single" w:color="686868" w:themeColor="accent2" w:themeShade="95" w:sz="4" w:space="0"/>
        <w:bottom w:val="single" w:color="686868" w:themeColor="accent2" w:themeShade="95" w:sz="4" w:space="0"/>
        <w:right w:val="single" w:color="686868" w:themeColor="accent2" w:themeShade="95" w:sz="4" w:space="0"/>
        <w:insideH w:val="single" w:color="686868" w:themeColor="accent2" w:themeShade="95" w:sz="4" w:space="0"/>
        <w:insideV w:val="single" w:color="686868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1d1d1" w:themeColor="accent2" w:themeTint="97" w:fill="d1d1d1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1d1d1" w:themeColor="accent2" w:themeTint="97" w:fill="d1d1d1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1d1d1" w:themeColor="accent2" w:themeTint="97" w:fill="d1d1d1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1d1d1" w:themeColor="accent2" w:themeTint="97" w:fill="d1d1d1" w:themeFill="accent2" w:themeFillTint="97"/>
      </w:tcPr>
    </w:tblStylePr>
  </w:style>
  <w:style w:type="table" w:styleId="890" w:customStyle="1">
    <w:name w:val="Bordered &amp; Lined - Accent 3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75757" w:themeColor="accent3" w:themeShade="95" w:sz="4" w:space="0"/>
        <w:left w:val="single" w:color="575757" w:themeColor="accent3" w:themeShade="95" w:sz="4" w:space="0"/>
        <w:bottom w:val="single" w:color="575757" w:themeColor="accent3" w:themeShade="95" w:sz="4" w:space="0"/>
        <w:right w:val="single" w:color="575757" w:themeColor="accent3" w:themeShade="95" w:sz="4" w:space="0"/>
        <w:insideH w:val="single" w:color="575757" w:themeColor="accent3" w:themeShade="95" w:sz="4" w:space="0"/>
        <w:insideV w:val="single" w:color="575757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69696" w:themeColor="accent3" w:themeTint="FE" w:fill="969696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69696" w:themeColor="accent3" w:themeTint="FE" w:fill="969696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69696" w:themeColor="accent3" w:themeTint="FE" w:fill="969696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69696" w:themeColor="accent3" w:themeTint="FE" w:fill="969696" w:themeFill="accent3" w:themeFillTint="FE"/>
      </w:tcPr>
    </w:tblStylePr>
  </w:style>
  <w:style w:type="table" w:styleId="891" w:customStyle="1">
    <w:name w:val="Bordered &amp; Lined - Accent 4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4A4A" w:themeColor="accent4" w:themeShade="95" w:sz="4" w:space="0"/>
        <w:left w:val="single" w:color="4A4A4A" w:themeColor="accent4" w:themeShade="95" w:sz="4" w:space="0"/>
        <w:bottom w:val="single" w:color="4A4A4A" w:themeColor="accent4" w:themeShade="95" w:sz="4" w:space="0"/>
        <w:right w:val="single" w:color="4A4A4A" w:themeColor="accent4" w:themeShade="95" w:sz="4" w:space="0"/>
        <w:insideH w:val="single" w:color="4A4A4A" w:themeColor="accent4" w:themeShade="95" w:sz="4" w:space="0"/>
        <w:insideV w:val="single" w:color="4A4A4A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b2b2" w:themeColor="accent4" w:themeTint="9A" w:fill="b2b2b2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b2b2" w:themeColor="accent4" w:themeTint="9A" w:fill="b2b2b2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b2b2" w:themeColor="accent4" w:themeTint="9A" w:fill="b2b2b2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b2b2" w:themeColor="accent4" w:themeTint="9A" w:fill="b2b2b2" w:themeFill="accent4" w:themeFillTint="9A"/>
      </w:tcPr>
    </w:tblStylePr>
  </w:style>
  <w:style w:type="table" w:styleId="892" w:customStyle="1">
    <w:name w:val="Bordered &amp; Lined - Accent 5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373737" w:themeColor="accent5" w:themeShade="95" w:sz="4" w:space="0"/>
        <w:left w:val="single" w:color="373737" w:themeColor="accent5" w:themeShade="95" w:sz="4" w:space="0"/>
        <w:bottom w:val="single" w:color="373737" w:themeColor="accent5" w:themeShade="95" w:sz="4" w:space="0"/>
        <w:right w:val="single" w:color="373737" w:themeColor="accent5" w:themeShade="95" w:sz="4" w:space="0"/>
        <w:insideH w:val="single" w:color="373737" w:themeColor="accent5" w:themeShade="95" w:sz="4" w:space="0"/>
        <w:insideV w:val="single" w:color="373737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5f5f" w:themeColor="accent5" w:fill="5f5f5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f5f5f" w:themeColor="accent5" w:fill="5f5f5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f5f5f" w:themeColor="accent5" w:fill="5f5f5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f5f5f" w:themeColor="accent5" w:fill="5f5f5f" w:themeFill="accent5"/>
      </w:tcPr>
    </w:tblStylePr>
  </w:style>
  <w:style w:type="table" w:styleId="893" w:customStyle="1">
    <w:name w:val="Bordered &amp; Lined - Accent 6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C2C2C" w:themeColor="accent6" w:themeShade="95" w:sz="4" w:space="0"/>
        <w:left w:val="single" w:color="2C2C2C" w:themeColor="accent6" w:themeShade="95" w:sz="4" w:space="0"/>
        <w:bottom w:val="single" w:color="2C2C2C" w:themeColor="accent6" w:themeShade="95" w:sz="4" w:space="0"/>
        <w:right w:val="single" w:color="2C2C2C" w:themeColor="accent6" w:themeShade="95" w:sz="4" w:space="0"/>
        <w:insideH w:val="single" w:color="2C2C2C" w:themeColor="accent6" w:themeShade="95" w:sz="4" w:space="0"/>
        <w:insideV w:val="single" w:color="2C2C2C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d4d4d" w:themeColor="accent6" w:fill="4d4d4d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d4d4d" w:themeColor="accent6" w:fill="4d4d4d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d4d4d" w:themeColor="accent6" w:fill="4d4d4d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d4d4d" w:themeColor="accent6" w:fill="4d4d4d" w:themeFill="accent6"/>
      </w:tcPr>
    </w:tblStylePr>
  </w:style>
  <w:style w:type="table" w:styleId="894" w:customStyle="1">
    <w:name w:val="Bordered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5" w:customStyle="1">
    <w:name w:val="Bordered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F1F1" w:themeColor="accent1" w:themeTint="67" w:sz="4" w:space="0"/>
        <w:left w:val="single" w:color="F1F1F1" w:themeColor="accent1" w:themeTint="67" w:sz="4" w:space="0"/>
        <w:bottom w:val="single" w:color="F1F1F1" w:themeColor="accent1" w:themeTint="67" w:sz="4" w:space="0"/>
        <w:right w:val="single" w:color="F1F1F1" w:themeColor="accent1" w:themeTint="67" w:sz="4" w:space="0"/>
        <w:insideH w:val="single" w:color="F1F1F1" w:themeColor="accent1" w:themeTint="67" w:sz="4" w:space="0"/>
        <w:insideV w:val="single" w:color="F1F1F1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1F1F1" w:themeColor="accent1" w:themeTint="67" w:sz="4" w:space="0"/>
          <w:left w:val="single" w:color="F1F1F1" w:themeColor="accent1" w:themeTint="67" w:sz="4" w:space="0"/>
          <w:bottom w:val="single" w:color="F1F1F1" w:themeColor="accent1" w:themeTint="67" w:sz="4" w:space="0"/>
          <w:right w:val="single" w:color="F1F1F1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DDDD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DDDD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DDDDD" w:themeColor="accent1" w:sz="12" w:space="0"/>
        </w:tcBorders>
      </w:tcPr>
    </w:tblStylePr>
  </w:style>
  <w:style w:type="table" w:styleId="896" w:customStyle="1">
    <w:name w:val="Bordered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FDFDF" w:themeColor="accent2" w:themeTint="67" w:sz="4" w:space="0"/>
        <w:left w:val="single" w:color="DFDFDF" w:themeColor="accent2" w:themeTint="67" w:sz="4" w:space="0"/>
        <w:bottom w:val="single" w:color="DFDFDF" w:themeColor="accent2" w:themeTint="67" w:sz="4" w:space="0"/>
        <w:right w:val="single" w:color="DFDFDF" w:themeColor="accent2" w:themeTint="67" w:sz="4" w:space="0"/>
        <w:insideH w:val="single" w:color="DFDFDF" w:themeColor="accent2" w:themeTint="67" w:sz="4" w:space="0"/>
        <w:insideV w:val="single" w:color="DFDFDF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FDFDF" w:themeColor="accent2" w:themeTint="67" w:sz="4" w:space="0"/>
          <w:left w:val="single" w:color="DFDFDF" w:themeColor="accent2" w:themeTint="67" w:sz="4" w:space="0"/>
          <w:bottom w:val="single" w:color="DFDFDF" w:themeColor="accent2" w:themeTint="67" w:sz="4" w:space="0"/>
          <w:right w:val="single" w:color="DFDFDF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1D1D1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1D1D1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1D1D1" w:themeColor="accent2" w:themeTint="97" w:sz="12" w:space="0"/>
        </w:tcBorders>
      </w:tcPr>
    </w:tblStylePr>
  </w:style>
  <w:style w:type="table" w:styleId="897" w:customStyle="1">
    <w:name w:val="Bordered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4D4D4" w:themeColor="accent3" w:themeTint="67" w:sz="4" w:space="0"/>
        <w:left w:val="single" w:color="D4D4D4" w:themeColor="accent3" w:themeTint="67" w:sz="4" w:space="0"/>
        <w:bottom w:val="single" w:color="D4D4D4" w:themeColor="accent3" w:themeTint="67" w:sz="4" w:space="0"/>
        <w:right w:val="single" w:color="D4D4D4" w:themeColor="accent3" w:themeTint="67" w:sz="4" w:space="0"/>
        <w:insideH w:val="single" w:color="D4D4D4" w:themeColor="accent3" w:themeTint="67" w:sz="4" w:space="0"/>
        <w:insideV w:val="single" w:color="D4D4D4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4D4D4" w:themeColor="accent3" w:themeTint="67" w:sz="4" w:space="0"/>
          <w:left w:val="single" w:color="D4D4D4" w:themeColor="accent3" w:themeTint="67" w:sz="4" w:space="0"/>
          <w:bottom w:val="single" w:color="D4D4D4" w:themeColor="accent3" w:themeTint="67" w:sz="4" w:space="0"/>
          <w:right w:val="single" w:color="D4D4D4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0C0C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0C0C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0C0C0" w:themeColor="accent3" w:themeTint="98" w:sz="12" w:space="0"/>
        </w:tcBorders>
      </w:tcPr>
    </w:tblStylePr>
  </w:style>
  <w:style w:type="table" w:styleId="898" w:customStyle="1">
    <w:name w:val="Bordered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BCB" w:themeColor="accent4" w:themeTint="67" w:sz="4" w:space="0"/>
        <w:left w:val="single" w:color="CBCBCB" w:themeColor="accent4" w:themeTint="67" w:sz="4" w:space="0"/>
        <w:bottom w:val="single" w:color="CBCBCB" w:themeColor="accent4" w:themeTint="67" w:sz="4" w:space="0"/>
        <w:right w:val="single" w:color="CBCBCB" w:themeColor="accent4" w:themeTint="67" w:sz="4" w:space="0"/>
        <w:insideH w:val="single" w:color="CBCBCB" w:themeColor="accent4" w:themeTint="67" w:sz="4" w:space="0"/>
        <w:insideV w:val="single" w:color="CBCBCB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BCB" w:themeColor="accent4" w:themeTint="67" w:sz="4" w:space="0"/>
          <w:left w:val="single" w:color="CBCBCB" w:themeColor="accent4" w:themeTint="67" w:sz="4" w:space="0"/>
          <w:bottom w:val="single" w:color="CBCBCB" w:themeColor="accent4" w:themeTint="67" w:sz="4" w:space="0"/>
          <w:right w:val="single" w:color="CBCBCB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B2B2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B2B2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B2B2" w:themeColor="accent4" w:themeTint="9A" w:sz="12" w:space="0"/>
        </w:tcBorders>
      </w:tcPr>
    </w:tblStylePr>
  </w:style>
  <w:style w:type="table" w:styleId="899" w:customStyle="1">
    <w:name w:val="Bordered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EBEBE" w:themeColor="accent5" w:themeTint="67" w:sz="4" w:space="0"/>
        <w:left w:val="single" w:color="BEBEBE" w:themeColor="accent5" w:themeTint="67" w:sz="4" w:space="0"/>
        <w:bottom w:val="single" w:color="BEBEBE" w:themeColor="accent5" w:themeTint="67" w:sz="4" w:space="0"/>
        <w:right w:val="single" w:color="BEBEBE" w:themeColor="accent5" w:themeTint="67" w:sz="4" w:space="0"/>
        <w:insideH w:val="single" w:color="BEBEBE" w:themeColor="accent5" w:themeTint="67" w:sz="4" w:space="0"/>
        <w:insideV w:val="single" w:color="BEBEB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EBEBE" w:themeColor="accent5" w:themeTint="67" w:sz="4" w:space="0"/>
          <w:left w:val="single" w:color="BEBEBE" w:themeColor="accent5" w:themeTint="67" w:sz="4" w:space="0"/>
          <w:bottom w:val="single" w:color="BEBEBE" w:themeColor="accent5" w:themeTint="67" w:sz="4" w:space="0"/>
          <w:right w:val="single" w:color="BEBEB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E9E9E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E9E9E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E9E9E" w:themeColor="accent5" w:themeTint="9A" w:sz="12" w:space="0"/>
        </w:tcBorders>
      </w:tcPr>
    </w:tblStylePr>
  </w:style>
  <w:style w:type="table" w:styleId="900" w:customStyle="1">
    <w:name w:val="Bordered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B7B7" w:themeColor="accent6" w:themeTint="67" w:sz="4" w:space="0"/>
        <w:left w:val="single" w:color="B7B7B7" w:themeColor="accent6" w:themeTint="67" w:sz="4" w:space="0"/>
        <w:bottom w:val="single" w:color="B7B7B7" w:themeColor="accent6" w:themeTint="67" w:sz="4" w:space="0"/>
        <w:right w:val="single" w:color="B7B7B7" w:themeColor="accent6" w:themeTint="67" w:sz="4" w:space="0"/>
        <w:insideH w:val="single" w:color="B7B7B7" w:themeColor="accent6" w:themeTint="67" w:sz="4" w:space="0"/>
        <w:insideV w:val="single" w:color="B7B7B7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B7B7" w:themeColor="accent6" w:themeTint="67" w:sz="4" w:space="0"/>
          <w:left w:val="single" w:color="B7B7B7" w:themeColor="accent6" w:themeTint="67" w:sz="4" w:space="0"/>
          <w:bottom w:val="single" w:color="B7B7B7" w:themeColor="accent6" w:themeTint="67" w:sz="4" w:space="0"/>
          <w:right w:val="single" w:color="B7B7B7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49494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49494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49494" w:themeColor="accent6" w:themeTint="98" w:sz="12" w:space="0"/>
        </w:tcBorders>
      </w:tcPr>
    </w:tblStylePr>
  </w:style>
  <w:style w:type="character" w:styleId="901" w:customStyle="1">
    <w:name w:val="Footnote Text Char"/>
    <w:link w:val="950"/>
    <w:uiPriority w:val="99"/>
    <w:rPr>
      <w:sz w:val="18"/>
    </w:rPr>
  </w:style>
  <w:style w:type="character" w:styleId="902" w:customStyle="1">
    <w:name w:val="Endnote Text Char"/>
    <w:link w:val="947"/>
    <w:uiPriority w:val="99"/>
    <w:rPr>
      <w:sz w:val="20"/>
    </w:rPr>
  </w:style>
  <w:style w:type="paragraph" w:styleId="903">
    <w:name w:val="toc 1"/>
    <w:basedOn w:val="740"/>
    <w:next w:val="740"/>
    <w:uiPriority w:val="39"/>
    <w:unhideWhenUsed/>
    <w:pPr>
      <w:ind w:firstLine="0"/>
      <w:spacing w:after="57"/>
    </w:pPr>
  </w:style>
  <w:style w:type="paragraph" w:styleId="904">
    <w:name w:val="toc 2"/>
    <w:basedOn w:val="740"/>
    <w:next w:val="740"/>
    <w:uiPriority w:val="39"/>
    <w:unhideWhenUsed/>
    <w:pPr>
      <w:ind w:left="283" w:firstLine="0"/>
      <w:spacing w:after="57"/>
    </w:pPr>
  </w:style>
  <w:style w:type="paragraph" w:styleId="905">
    <w:name w:val="toc 3"/>
    <w:basedOn w:val="740"/>
    <w:next w:val="740"/>
    <w:uiPriority w:val="39"/>
    <w:unhideWhenUsed/>
    <w:pPr>
      <w:ind w:left="567" w:firstLine="0"/>
      <w:spacing w:after="57"/>
    </w:pPr>
  </w:style>
  <w:style w:type="paragraph" w:styleId="906">
    <w:name w:val="toc 4"/>
    <w:basedOn w:val="740"/>
    <w:next w:val="740"/>
    <w:uiPriority w:val="39"/>
    <w:unhideWhenUsed/>
    <w:pPr>
      <w:ind w:left="850" w:firstLine="0"/>
      <w:spacing w:after="57"/>
    </w:pPr>
  </w:style>
  <w:style w:type="paragraph" w:styleId="907">
    <w:name w:val="toc 5"/>
    <w:basedOn w:val="740"/>
    <w:next w:val="740"/>
    <w:uiPriority w:val="39"/>
    <w:unhideWhenUsed/>
    <w:pPr>
      <w:ind w:left="1134" w:firstLine="0"/>
      <w:spacing w:after="57"/>
    </w:pPr>
  </w:style>
  <w:style w:type="paragraph" w:styleId="908">
    <w:name w:val="toc 6"/>
    <w:basedOn w:val="740"/>
    <w:next w:val="740"/>
    <w:uiPriority w:val="39"/>
    <w:unhideWhenUsed/>
    <w:pPr>
      <w:ind w:left="1417" w:firstLine="0"/>
      <w:spacing w:after="57"/>
    </w:pPr>
  </w:style>
  <w:style w:type="paragraph" w:styleId="909">
    <w:name w:val="toc 7"/>
    <w:basedOn w:val="740"/>
    <w:next w:val="740"/>
    <w:uiPriority w:val="39"/>
    <w:unhideWhenUsed/>
    <w:pPr>
      <w:ind w:left="1701" w:firstLine="0"/>
      <w:spacing w:after="57"/>
    </w:pPr>
  </w:style>
  <w:style w:type="paragraph" w:styleId="910">
    <w:name w:val="toc 8"/>
    <w:basedOn w:val="740"/>
    <w:next w:val="740"/>
    <w:uiPriority w:val="39"/>
    <w:unhideWhenUsed/>
    <w:pPr>
      <w:ind w:left="1984" w:firstLine="0"/>
      <w:spacing w:after="57"/>
    </w:pPr>
  </w:style>
  <w:style w:type="paragraph" w:styleId="911">
    <w:name w:val="toc 9"/>
    <w:basedOn w:val="740"/>
    <w:next w:val="740"/>
    <w:uiPriority w:val="39"/>
    <w:unhideWhenUsed/>
    <w:pPr>
      <w:ind w:left="2268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740"/>
    <w:next w:val="740"/>
    <w:uiPriority w:val="99"/>
    <w:unhideWhenUsed/>
  </w:style>
  <w:style w:type="paragraph" w:styleId="914" w:customStyle="1">
    <w:name w:val="Heading 1"/>
    <w:basedOn w:val="740"/>
    <w:link w:val="916"/>
    <w:uiPriority w:val="9"/>
    <w:qFormat/>
    <w:pPr>
      <w:ind w:firstLine="0"/>
      <w:jc w:val="left"/>
      <w:spacing w:before="100" w:beforeAutospacing="1" w:after="100" w:afterAutospacing="1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915" w:customStyle="1">
    <w:name w:val="Heading 3"/>
    <w:basedOn w:val="740"/>
    <w:link w:val="917"/>
    <w:uiPriority w:val="9"/>
    <w:qFormat/>
    <w:pPr>
      <w:ind w:firstLine="0"/>
      <w:jc w:val="left"/>
      <w:spacing w:before="100" w:beforeAutospacing="1" w:after="100" w:afterAutospacing="1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styleId="916" w:customStyle="1">
    <w:name w:val="Заголовок 1 Знак"/>
    <w:basedOn w:val="741"/>
    <w:link w:val="914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917" w:customStyle="1">
    <w:name w:val="Заголовок 3 Знак"/>
    <w:basedOn w:val="741"/>
    <w:link w:val="915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918">
    <w:name w:val="Normal (Web)"/>
    <w:basedOn w:val="740"/>
    <w:uiPriority w:val="99"/>
    <w:unhideWhenUsed/>
    <w:qFormat/>
    <w:pPr>
      <w:ind w:firstLine="0"/>
      <w:jc w:val="left"/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19" w:customStyle="1">
    <w:name w:val="apple-converted-space"/>
    <w:basedOn w:val="741"/>
  </w:style>
  <w:style w:type="paragraph" w:styleId="920" w:customStyle="1">
    <w:name w:val="ConsPlusNormal"/>
    <w:link w:val="923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21" w:customStyle="1">
    <w:name w:val="Обычный1"/>
    <w:uiPriority w:val="99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22">
    <w:name w:val="Hyperlink"/>
    <w:uiPriority w:val="99"/>
    <w:rPr>
      <w:color w:val="0000ff"/>
      <w:u w:val="single"/>
    </w:rPr>
  </w:style>
  <w:style w:type="character" w:styleId="923" w:customStyle="1">
    <w:name w:val="ConsPlusNormal Знак"/>
    <w:link w:val="920"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table" w:styleId="924">
    <w:name w:val="Table Grid"/>
    <w:basedOn w:val="742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5">
    <w:name w:val="List Paragraph"/>
    <w:basedOn w:val="740"/>
    <w:uiPriority w:val="34"/>
    <w:qFormat/>
    <w:pPr>
      <w:contextualSpacing/>
      <w:ind w:left="720"/>
    </w:pPr>
  </w:style>
  <w:style w:type="paragraph" w:styleId="926">
    <w:name w:val="Balloon Text"/>
    <w:basedOn w:val="740"/>
    <w:link w:val="927"/>
    <w:uiPriority w:val="99"/>
    <w:semiHidden/>
    <w:unhideWhenUsed/>
    <w:rPr>
      <w:rFonts w:ascii="Tahoma" w:hAnsi="Tahoma" w:cs="Tahoma"/>
      <w:sz w:val="16"/>
      <w:szCs w:val="16"/>
    </w:rPr>
  </w:style>
  <w:style w:type="character" w:styleId="927" w:customStyle="1">
    <w:name w:val="Текст выноски Знак"/>
    <w:basedOn w:val="741"/>
    <w:link w:val="926"/>
    <w:uiPriority w:val="99"/>
    <w:semiHidden/>
    <w:rPr>
      <w:rFonts w:ascii="Tahoma" w:hAnsi="Tahoma" w:eastAsia="Calibri" w:cs="Tahoma"/>
      <w:sz w:val="16"/>
      <w:szCs w:val="16"/>
    </w:rPr>
  </w:style>
  <w:style w:type="character" w:styleId="928">
    <w:name w:val="Strong"/>
    <w:basedOn w:val="741"/>
    <w:uiPriority w:val="22"/>
    <w:qFormat/>
    <w:rPr>
      <w:b/>
      <w:bCs/>
    </w:rPr>
  </w:style>
  <w:style w:type="character" w:styleId="929">
    <w:name w:val="Emphasis"/>
    <w:basedOn w:val="741"/>
    <w:uiPriority w:val="20"/>
    <w:qFormat/>
    <w:rPr>
      <w:i/>
      <w:iCs/>
    </w:rPr>
  </w:style>
  <w:style w:type="paragraph" w:styleId="930" w:customStyle="1">
    <w:name w:val="Header"/>
    <w:basedOn w:val="740"/>
    <w:link w:val="93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1" w:customStyle="1">
    <w:name w:val="Верхний колонтитул Знак"/>
    <w:basedOn w:val="741"/>
    <w:link w:val="930"/>
    <w:uiPriority w:val="99"/>
    <w:rPr>
      <w:rFonts w:ascii="Calibri" w:hAnsi="Calibri" w:eastAsia="Calibri" w:cs="Times New Roman"/>
      <w:sz w:val="28"/>
    </w:rPr>
  </w:style>
  <w:style w:type="paragraph" w:styleId="932" w:customStyle="1">
    <w:name w:val="Footer"/>
    <w:basedOn w:val="740"/>
    <w:link w:val="93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33" w:customStyle="1">
    <w:name w:val="Нижний колонтитул Знак"/>
    <w:basedOn w:val="741"/>
    <w:link w:val="932"/>
    <w:uiPriority w:val="99"/>
    <w:semiHidden/>
    <w:rPr>
      <w:rFonts w:ascii="Calibri" w:hAnsi="Calibri" w:eastAsia="Calibri" w:cs="Times New Roman"/>
      <w:sz w:val="28"/>
    </w:rPr>
  </w:style>
  <w:style w:type="paragraph" w:styleId="934" w:customStyle="1">
    <w:name w:val="ConsNonformat"/>
    <w:uiPriority w:val="99"/>
    <w:pPr>
      <w:ind w:right="19772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35" w:customStyle="1">
    <w:name w:val="Знак Знак Знак1 Знак"/>
    <w:basedOn w:val="740"/>
    <w:uiPriority w:val="99"/>
    <w:pPr>
      <w:ind w:firstLine="0"/>
      <w:jc w:val="left"/>
    </w:pPr>
    <w:rPr>
      <w:rFonts w:ascii="Verdana" w:hAnsi="Verdana" w:eastAsia="Times New Roman" w:cs="Verdana"/>
      <w:sz w:val="20"/>
      <w:szCs w:val="20"/>
      <w:lang w:val="en-US"/>
    </w:rPr>
  </w:style>
  <w:style w:type="character" w:styleId="936">
    <w:name w:val="FollowedHyperlink"/>
    <w:basedOn w:val="741"/>
    <w:uiPriority w:val="99"/>
    <w:semiHidden/>
    <w:unhideWhenUsed/>
    <w:rPr>
      <w:color w:val="800080"/>
      <w:u w:val="single"/>
    </w:rPr>
  </w:style>
  <w:style w:type="paragraph" w:styleId="93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 w:val="28"/>
      <w:szCs w:val="20"/>
      <w:lang w:eastAsia="ru-RU"/>
    </w:rPr>
  </w:style>
  <w:style w:type="paragraph" w:styleId="938">
    <w:name w:val="Body Text"/>
    <w:basedOn w:val="740"/>
    <w:link w:val="939"/>
    <w:pPr>
      <w:ind w:firstLine="0"/>
      <w:jc w:val="left"/>
    </w:pPr>
    <w:rPr>
      <w:rFonts w:ascii="Times New Roman" w:hAnsi="Times New Roman" w:eastAsia="Times New Roman"/>
      <w:szCs w:val="24"/>
      <w:lang w:eastAsia="ru-RU"/>
    </w:rPr>
  </w:style>
  <w:style w:type="character" w:styleId="939" w:customStyle="1">
    <w:name w:val="Основной текст Знак"/>
    <w:basedOn w:val="741"/>
    <w:link w:val="938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40">
    <w:name w:val="No Spacing"/>
    <w:uiPriority w:val="1"/>
    <w:qFormat/>
    <w:pPr>
      <w:ind w:firstLine="709"/>
      <w:jc w:val="both"/>
      <w:spacing w:after="0" w:line="240" w:lineRule="auto"/>
    </w:pPr>
    <w:rPr>
      <w:rFonts w:ascii="Calibri" w:hAnsi="Calibri" w:eastAsia="Calibri" w:cs="Times New Roman"/>
      <w:sz w:val="28"/>
    </w:rPr>
  </w:style>
  <w:style w:type="character" w:styleId="941">
    <w:name w:val="annotation reference"/>
    <w:basedOn w:val="741"/>
    <w:uiPriority w:val="99"/>
    <w:semiHidden/>
    <w:unhideWhenUsed/>
    <w:rPr>
      <w:sz w:val="16"/>
      <w:szCs w:val="16"/>
    </w:rPr>
  </w:style>
  <w:style w:type="paragraph" w:styleId="942">
    <w:name w:val="annotation text"/>
    <w:basedOn w:val="740"/>
    <w:link w:val="943"/>
    <w:uiPriority w:val="99"/>
    <w:unhideWhenUsed/>
    <w:rPr>
      <w:sz w:val="20"/>
      <w:szCs w:val="20"/>
    </w:rPr>
  </w:style>
  <w:style w:type="character" w:styleId="943" w:customStyle="1">
    <w:name w:val="Текст примечания Знак"/>
    <w:basedOn w:val="741"/>
    <w:link w:val="942"/>
    <w:uiPriority w:val="99"/>
    <w:rPr>
      <w:rFonts w:ascii="Calibri" w:hAnsi="Calibri" w:eastAsia="Calibri" w:cs="Times New Roman"/>
      <w:sz w:val="20"/>
      <w:szCs w:val="20"/>
    </w:rPr>
  </w:style>
  <w:style w:type="paragraph" w:styleId="944">
    <w:name w:val="annotation subject"/>
    <w:basedOn w:val="942"/>
    <w:next w:val="942"/>
    <w:link w:val="945"/>
    <w:uiPriority w:val="99"/>
    <w:semiHidden/>
    <w:unhideWhenUsed/>
    <w:rPr>
      <w:b/>
      <w:bCs/>
    </w:rPr>
  </w:style>
  <w:style w:type="character" w:styleId="945" w:customStyle="1">
    <w:name w:val="Тема примечания Знак"/>
    <w:basedOn w:val="943"/>
    <w:link w:val="944"/>
    <w:uiPriority w:val="99"/>
    <w:semiHidden/>
    <w:rPr>
      <w:b/>
      <w:bCs/>
    </w:rPr>
  </w:style>
  <w:style w:type="paragraph" w:styleId="94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47">
    <w:name w:val="endnote text"/>
    <w:basedOn w:val="740"/>
    <w:link w:val="948"/>
    <w:uiPriority w:val="99"/>
    <w:semiHidden/>
    <w:unhideWhenUsed/>
    <w:rPr>
      <w:sz w:val="20"/>
      <w:szCs w:val="20"/>
    </w:rPr>
  </w:style>
  <w:style w:type="character" w:styleId="948" w:customStyle="1">
    <w:name w:val="Текст концевой сноски Знак"/>
    <w:basedOn w:val="741"/>
    <w:link w:val="947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49">
    <w:name w:val="endnote reference"/>
    <w:basedOn w:val="741"/>
    <w:uiPriority w:val="99"/>
    <w:semiHidden/>
    <w:unhideWhenUsed/>
    <w:rPr>
      <w:vertAlign w:val="superscript"/>
    </w:rPr>
  </w:style>
  <w:style w:type="paragraph" w:styleId="950">
    <w:name w:val="footnote text"/>
    <w:basedOn w:val="740"/>
    <w:link w:val="951"/>
    <w:uiPriority w:val="99"/>
    <w:semiHidden/>
    <w:unhideWhenUsed/>
    <w:rPr>
      <w:sz w:val="20"/>
      <w:szCs w:val="20"/>
    </w:rPr>
  </w:style>
  <w:style w:type="character" w:styleId="951" w:customStyle="1">
    <w:name w:val="Текст сноски Знак"/>
    <w:basedOn w:val="741"/>
    <w:link w:val="950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52">
    <w:name w:val="footnote reference"/>
    <w:basedOn w:val="741"/>
    <w:uiPriority w:val="99"/>
    <w:semiHidden/>
    <w:unhideWhenUsed/>
    <w:rPr>
      <w:vertAlign w:val="superscript"/>
    </w:rPr>
  </w:style>
  <w:style w:type="character" w:styleId="953" w:customStyle="1">
    <w:name w:val="change"/>
    <w:basedOn w:val="74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hyperlink" Target="https://regulation.admin-smolensk.ru/" TargetMode="External"/><Relationship Id="rId16" Type="http://schemas.openxmlformats.org/officeDocument/2006/relationships/chart" Target="charts/chart1.xml" /><Relationship Id="rId17" Type="http://schemas.openxmlformats.org/officeDocument/2006/relationships/chart" Target="charts/chart2.xml" /><Relationship Id="rId18" Type="http://schemas.openxmlformats.org/officeDocument/2006/relationships/hyperlink" Target="https://econ.admin-smolensk.ru/orv/orv-i-ekspertiza/ocenka-reguliruyuschego-vozdejstviya-proektov-npa/orv2025/" TargetMode="External"/><Relationship Id="rId19" Type="http://schemas.openxmlformats.org/officeDocument/2006/relationships/hyperlink" Target="https://regulation.admin-smolensk.ru/" TargetMode="External"/><Relationship Id="rId20" Type="http://schemas.openxmlformats.org/officeDocument/2006/relationships/hyperlink" Target="https://econ.admin-smolensk.ru/orv/orv-i-ekspertiza/ekspertiza/g2025/" TargetMode="External"/><Relationship Id="rId21" Type="http://schemas.openxmlformats.org/officeDocument/2006/relationships/hyperlink" Target="https://regulation.admin-smolensk.ru/" TargetMode="External"/><Relationship Id="rId22" Type="http://schemas.openxmlformats.org/officeDocument/2006/relationships/hyperlink" Target="https://econ.admin-smolensk.ru/orv/orv-i-ekspertiza/ocenka-primeneniya-obyazatelnyh-trebovanij/" TargetMode="External"/><Relationship Id="rId23" Type="http://schemas.openxmlformats.org/officeDocument/2006/relationships/hyperlink" Target="https://econ.admin-smolensk.ru/orv/orv-i-ekspertiza-na-municipalnom-urovne/" TargetMode="External"/><Relationship Id="rId24" Type="http://schemas.openxmlformats.org/officeDocument/2006/relationships/chart" Target="charts/chart3.xml" /><Relationship Id="rId25" Type="http://schemas.openxmlformats.org/officeDocument/2006/relationships/hyperlink" Target="https://regulation.admin-smolensk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1"/>
  <c:lang val="ru-RU"/>
  <c:roundedCorners val="0"/>
  <mc:AlternateContent>
    <mc:Choice Requires="c14">
      <c14:style val="109"/>
    </mc:Choice>
    <mc:Fallback>
      <c:style val="9"/>
    </mc:Fallback>
  </mc:AlternateContent>
  <c:chart>
    <c:title>
      <c:tx>
        <c:rich>
          <a:bodyPr/>
          <a:lstStyle/>
          <a:p>
            <a:pPr>
              <a:defRPr>
                <a:latin typeface="Times New Roman"/>
                <a:ea typeface="Times New Roman"/>
                <a:cs typeface="Times New Roman"/>
              </a:defRPr>
            </a:pPr>
            <a:r>
              <a:rPr lang="ru-RU" sz="1200">
                <a:latin typeface="Times New Roman"/>
                <a:ea typeface="Times New Roman"/>
                <a:cs typeface="Times New Roman"/>
              </a:rPr>
              <a:t>Разработчики НПА, количество поступивших </a:t>
            </a:r>
            <a:endParaRPr>
              <a:latin typeface="Times New Roman"/>
              <a:cs typeface="Times New Roman"/>
            </a:endParaRPr>
          </a:p>
          <a:p>
            <a:pPr>
              <a:defRPr>
                <a:latin typeface="Times New Roman"/>
                <a:ea typeface="Times New Roman"/>
                <a:cs typeface="Times New Roman"/>
              </a:defRPr>
            </a:pPr>
            <a:r>
              <a:rPr lang="ru-RU" sz="1200">
                <a:latin typeface="Times New Roman"/>
                <a:ea typeface="Times New Roman"/>
                <a:cs typeface="Times New Roman"/>
              </a:rPr>
              <a:t>проектов (ед.)</a:t>
            </a:r>
            <a:endParaRPr>
              <a:latin typeface="Times New Roman"/>
              <a:cs typeface="Times New Roman"/>
            </a:endParaRPr>
          </a:p>
        </c:rich>
      </c:tx>
      <c:layout/>
      <c:overlay val="0"/>
      <c:txPr>
        <a:bodyPr/>
        <a:p>
          <a:pPr>
            <a:defRPr>
              <a:latin typeface="Times New Roman"/>
              <a:ea typeface="Times New Roman"/>
              <a:cs typeface="Times New Roman"/>
            </a:defRPr>
          </a:pPr>
          <a:endParaRPr/>
        </a:p>
      </c:txPr>
    </c:title>
    <c:plotArea>
      <c:layout>
        <c:manualLayout>
          <c:layoutTarget val="inner"/>
          <c:xMode val="edge"/>
          <c:yMode val="edge"/>
          <c:x val="0.740990"/>
          <c:y val="0.118030"/>
          <c:w val="0.306240"/>
          <c:h val="0.852630"/>
        </c:manualLayout>
      </c:layout>
      <c:barChart>
        <c:barDir val="bar"/>
        <c:grouping val="stacked"/>
        <c:varyColors val="0"/>
        <c:ser>
          <c:idx val="0"/>
          <c:order val="0"/>
          <c:spPr bwMode="auto">
            <a:prstGeom prst="rect">
              <a:avLst/>
            </a:prstGeom>
            <a:solidFill>
              <a:srgbClr val="0070C0"/>
            </a:solidFill>
          </c:spPr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</c:spPr>
          </c:dLbls>
          <c:cat>
            <c:strRef>
              <c:f>Сводная!$A$1:$A$16</c:f>
              <c:strCache>
                <c:ptCount val="16"/>
                <c:pt idx="0">
                  <c:v xml:space="preserve">Министерство имущественных и земельных отношений СО</c:v>
                </c:pt>
                <c:pt idx="1">
                  <c:v xml:space="preserve">Министерство промышленности и торговли СО</c:v>
                </c:pt>
                <c:pt idx="2">
                  <c:v xml:space="preserve">Министерство инвестиционного развития СО</c:v>
                </c:pt>
                <c:pt idx="3">
                  <c:v xml:space="preserve">Министерство сельского хозяйства и продовольствия СО</c:v>
                </c:pt>
                <c:pt idx="4">
                  <c:v xml:space="preserve">Министерство лесного хозяйства и охраны объектов животного мира СО</c:v>
                </c:pt>
                <c:pt idx="5">
                  <c:v xml:space="preserve">Министерство экономического развития СО</c:v>
                </c:pt>
                <c:pt idx="6">
                  <c:v xml:space="preserve">Министерство природных ресурсов и экологии СО</c:v>
                </c:pt>
                <c:pt idx="7">
                  <c:v xml:space="preserve">Главное управление СО по культурному наследию</c:v>
                </c:pt>
                <c:pt idx="8">
                  <c:v xml:space="preserve">Главное управление ветеринарии СО</c:v>
                </c:pt>
                <c:pt idx="9">
                  <c:v xml:space="preserve">Министерство СО по внутренней политике</c:v>
                </c:pt>
                <c:pt idx="10">
                  <c:v xml:space="preserve">Министерство социального развития СО</c:v>
                </c:pt>
                <c:pt idx="11">
                  <c:v xml:space="preserve">Министерство здравоохранения СО</c:v>
                </c:pt>
                <c:pt idx="12">
                  <c:v xml:space="preserve">Министерство культуры и туризма СО</c:v>
                </c:pt>
                <c:pt idx="13">
                  <c:v xml:space="preserve">Главное управление государственного строительного и технического надзора СО</c:v>
                </c:pt>
                <c:pt idx="14">
                  <c:v xml:space="preserve">Министерство образования и науки и СО</c:v>
                </c:pt>
                <c:pt idx="15">
                  <c:v xml:space="preserve">Министерство транспорта и дорожного хозяйства СО</c:v>
                </c:pt>
              </c:strCache>
            </c:strRef>
          </c:cat>
          <c:val>
            <c:numRef>
              <c:f>Сводная!$B$1:$B$16</c:f>
              <c:numCache>
                <c:formatCode>General</c:formatCode>
                <c:ptCount val="16"/>
                <c:pt idx="0" formatCode="0">
                  <c:v>14</c:v>
                </c:pt>
                <c:pt idx="1" formatCode="0">
                  <c:v>7</c:v>
                </c:pt>
                <c:pt idx="2" formatCode="0">
                  <c:v>4</c:v>
                </c:pt>
                <c:pt idx="3" formatCode="0">
                  <c:v>4</c:v>
                </c:pt>
                <c:pt idx="4" formatCode="0">
                  <c:v>3</c:v>
                </c:pt>
                <c:pt idx="5" formatCode="0">
                  <c:v>4</c:v>
                </c:pt>
                <c:pt idx="6" formatCode="0">
                  <c:v>3</c:v>
                </c:pt>
                <c:pt idx="7" formatCode="0">
                  <c:v>2</c:v>
                </c:pt>
                <c:pt idx="8" formatCode="0">
                  <c:v>4</c:v>
                </c:pt>
                <c:pt idx="9" formatCode="0">
                  <c:v>1</c:v>
                </c:pt>
                <c:pt idx="10" formatCode="0">
                  <c:v>1</c:v>
                </c:pt>
                <c:pt idx="11" formatCode="0">
                  <c:v>2</c:v>
                </c:pt>
                <c:pt idx="12" formatCode="0">
                  <c:v>1</c:v>
                </c:pt>
                <c:pt idx="13" formatCode="0">
                  <c:v>2</c:v>
                </c:pt>
                <c:pt idx="14" formatCode="General">
                  <c:v>1</c:v>
                </c:pt>
                <c:pt idx="15" formatCode="General">
                  <c:v>1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95"/>
        <c:overlap val="100"/>
        <c:axId val="1998337637"/>
        <c:axId val="1998337638"/>
      </c:barChart>
      <c:catAx>
        <c:axId val="199833763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p>
            <a:pPr>
              <a:defRPr>
                <a:latin typeface="Times New Roman"/>
                <a:ea typeface="Times New Roman"/>
                <a:cs typeface="Times New Roman"/>
              </a:defRPr>
            </a:pPr>
            <a:endParaRPr/>
          </a:p>
        </c:txPr>
        <c:crossAx val="1998337638"/>
        <c:crosses val="autoZero"/>
        <c:auto val="1"/>
        <c:lblAlgn val="r"/>
        <c:lblOffset val="100"/>
        <c:noMultiLvlLbl val="0"/>
      </c:catAx>
      <c:valAx>
        <c:axId val="1998337638"/>
        <c:scaling>
          <c:orientation val="minMax"/>
        </c:scaling>
        <c:delete val="1"/>
        <c:axPos val="b"/>
        <c:numFmt formatCode="0" sourceLinked="1"/>
        <c:majorTickMark val="none"/>
        <c:minorTickMark val="none"/>
        <c:tickLblPos val="none"/>
        <c:crossAx val="1998337637"/>
        <c:crosses val="autoZero"/>
        <c:crossBetween val="between"/>
      </c:valAx>
    </c:plotArea>
    <c:plotVisOnly val="1"/>
    <c:showDLblsOverMax val="0"/>
  </c:chart>
  <c:spPr bwMode="auto">
    <a:xfrm rot="0" flipH="0" flipV="0">
      <a:off x="0" y="0"/>
      <a:ext cx="6467497" cy="3817081"/>
    </a:xfrm>
    <a:prstGeom prst="rect">
      <a:avLst/>
    </a:prstGeom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1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/>
              </a:rPr>
              <a:t>Доля положительных и отрицательных заключений об оценке регулирующего воздействия от общего числа, %</a:t>
            </a:r>
            <a:endParaRPr/>
          </a:p>
        </c:rich>
      </c:tx>
      <c:layout/>
      <c:overlay val="0"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9720"/>
          <c:y val="0.361920"/>
          <c:w val="0.813880"/>
          <c:h val="0.573160"/>
        </c:manualLayout>
      </c:layout>
      <c:pie3DChart>
        <c:varyColors val="1"/>
        <c:ser>
          <c:idx val="0"/>
          <c:order val="0"/>
          <c:tx>
            <c:strRef>
              <c:f>Сводная!$A$1</c:f>
              <c:strCache>
                <c:ptCount val="1"/>
                <c:pt idx="0">
                  <c:v>Заключения</c:v>
                </c:pt>
              </c:strCache>
            </c:strRef>
          </c:tx>
          <c:explosion val="25"/>
          <c:dPt>
            <c:idx val="0"/>
            <c:explosion val="0"/>
            <c:spPr bwMode="auto">
              <a:prstGeom prst="rect">
                <a:avLst/>
              </a:prstGeom>
              <a:solidFill>
                <a:srgbClr val="0070C0"/>
              </a:solidFill>
            </c:spPr>
          </c:dPt>
          <c:dPt>
            <c:idx val="1"/>
            <c:explosion val="21"/>
            <c:spPr bwMode="auto">
              <a:prstGeom prst="rect">
                <a:avLst/>
              </a:prstGeom>
              <a:solidFill>
                <a:srgbClr val="C00000"/>
              </a:solidFill>
            </c:spPr>
          </c:dPt>
          <c:dLbls>
            <c:dLbl>
              <c:idx val="0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30 </a:t>
                    </a:r>
                    <a:r>
                      <a:rPr lang="en-US"/>
                      <a:t>%</a:t>
                    </a:r>
                    <a:endParaRPr/>
                  </a:p>
                </c:rich>
              </c:tx>
            </c:dLbl>
            <c:dLbl>
              <c:idx val="1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7</a:t>
                    </a:r>
                    <a:r>
                      <a:rPr lang="ru-RU"/>
                      <a:t>0 </a:t>
                    </a:r>
                    <a:r>
                      <a:rPr lang="en-US"/>
                      <a:t>%</a:t>
                    </a:r>
                    <a:endParaRPr/>
                  </a:p>
                </c:rich>
              </c:tx>
            </c:dLbl>
            <c:showBubbleSize val="0"/>
            <c:showCatName val="0"/>
            <c:showLeaderLines val="0"/>
            <c:showLegendKey val="0"/>
            <c:showPercent val="1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Сводная!$A$2:$A$3</c:f>
              <c:strCache>
                <c:ptCount val="2"/>
                <c:pt idx="0">
                  <c:v xml:space="preserve">Положительное заключение</c:v>
                </c:pt>
                <c:pt idx="1">
                  <c:v xml:space="preserve">Отрицательное заключение</c:v>
                </c:pt>
              </c:strCache>
            </c:strRef>
          </c:cat>
          <c:val>
            <c:numRef>
              <c:f>Сводная!$B$2:$B$3</c:f>
              <c:numCache>
                <c:formatCode>General</c:formatCode>
                <c:ptCount val="2"/>
                <c:pt idx="0">
                  <c:v>6</c:v>
                </c:pt>
                <c:pt idx="1">
                  <c:v>18</c:v>
                </c:pt>
              </c:numCache>
            </c:numRef>
          </c:val>
        </c:ser>
        <c:ser>
          <c:idx val="1"/>
          <c:order val="1"/>
          <c:tx>
            <c:strRef>
              <c:f>Сводная!$C$1</c:f>
              <c:strCache>
                <c:ptCount val="1"/>
                <c:pt idx="0">
                  <c:v>%</c:v>
                </c:pt>
              </c:strCache>
            </c:strRef>
          </c:tx>
          <c:explosion val="25"/>
          <c:dLbls>
            <c:showBubbleSize val="0"/>
            <c:showCatName val="0"/>
            <c:showLeaderLines val="0"/>
            <c:showLegendKey val="0"/>
            <c:showPercent val="1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Сводная!$A$2:$A$3</c:f>
              <c:strCache>
                <c:ptCount val="2"/>
                <c:pt idx="0">
                  <c:v xml:space="preserve">Положительное заключение</c:v>
                </c:pt>
                <c:pt idx="1">
                  <c:v xml:space="preserve">Отрицательное заключение</c:v>
                </c:pt>
              </c:strCache>
            </c:strRef>
          </c:cat>
          <c:val>
            <c:numRef>
              <c:f>Сводная!$C$2:$C$4</c:f>
              <c:numCache>
                <c:formatCode>0.0</c:formatCode>
                <c:ptCount val="3"/>
                <c:pt idx="0">
                  <c:v>25</c:v>
                </c:pt>
                <c:pt idx="1">
                  <c:v>75</c:v>
                </c:pt>
                <c:pt idx="2">
                  <c:v>100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1"/>
          <c:showSerName val="0"/>
          <c:showVal val="0"/>
        </c:dLbls>
      </c:pie3DChart>
    </c:plotArea>
    <c:legend>
      <c:legendPos val="t"/>
      <c:legendEntry>
        <c:idx val="2"/>
        <c:delete val="1"/>
        <c:txPr>
          <a:bodyPr/>
          <a:p>
            <a:pPr>
              <a:defRPr>
                <a:latin typeface="Times New Roman"/>
                <a:ea typeface="Times New Roman"/>
                <a:cs typeface="Times New Roman"/>
              </a:defRPr>
            </a:pPr>
            <a:endParaRPr/>
          </a:p>
        </c:txPr>
      </c:legendEntry>
      <c:layout/>
      <c:overlay val="0"/>
      <c:txPr>
        <a:bodyPr/>
        <a:p>
          <a:pPr>
            <a:defRPr>
              <a:latin typeface="Times New Roman"/>
              <a:ea typeface="Times New Roman"/>
              <a:cs typeface="Times New Roman"/>
            </a:defRPr>
          </a:pPr>
          <a:endParaRPr/>
        </a:p>
      </c:txPr>
    </c:legend>
    <c:plotVisOnly val="1"/>
    <c:dispBlanksAs val="zero"/>
    <c:showDLblsOverMax val="0"/>
  </c:chart>
  <c:spPr bwMode="auto">
    <a:xfrm rot="0" flipH="0" flipV="0">
      <a:off x="0" y="0"/>
      <a:ext cx="5702957" cy="2309579"/>
    </a:xfrm>
    <a:prstGeom prst="rect">
      <a:avLst/>
    </a:prstGeom>
    <a:noFill/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1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/>
                <a:ea typeface="Times New Roman"/>
                <a:cs typeface="Times New Roman"/>
              </a:defRPr>
            </a:pPr>
            <a:r>
              <a:rPr lang="ru-RU" sz="1400">
                <a:latin typeface="Times New Roman"/>
                <a:ea typeface="Times New Roman"/>
                <a:cs typeface="Times New Roman"/>
              </a:rPr>
              <a:t>Результаты проведения ОРВ и  экспертизы на муниципальном уровне</a:t>
            </a:r>
            <a:endParaRPr>
              <a:latin typeface="Times New Roman"/>
              <a:cs typeface="Times New Roman"/>
            </a:endParaRPr>
          </a:p>
        </c:rich>
      </c:tx>
      <c:layout/>
      <c:overlay val="0"/>
      <c:txPr>
        <a:bodyPr/>
        <a:p>
          <a:pPr>
            <a:defRPr>
              <a:latin typeface="Times New Roman"/>
              <a:ea typeface="Times New Roman"/>
              <a:cs typeface="Times New Roman"/>
            </a:defRPr>
          </a:pPr>
          <a:endParaRPr/>
        </a:p>
      </c:txPr>
    </c:title>
    <c:plotArea>
      <c:layout>
        <c:manualLayout>
          <c:layoutTarget val="inner"/>
          <c:xMode val="edge"/>
          <c:yMode val="edge"/>
          <c:x val="0.576050"/>
          <c:y val="0.250260"/>
          <c:w val="0.423940"/>
          <c:h val="0.727180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Лист5!$K$9</c:f>
              <c:strCache>
                <c:ptCount val="1"/>
                <c:pt idx="0">
                  <c:v>ОРВ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0000"/>
            </a:solidFill>
          </c:spPr>
          <c:cat>
            <c:strRef>
              <c:f>Лист5!$J$10:$J$22</c:f>
              <c:strCache>
                <c:ptCount val="13"/>
                <c:pt idx="0">
                  <c:v xml:space="preserve">Муниципальное образование «Вяземский муниципальный округ»</c:v>
                </c:pt>
                <c:pt idx="1">
                  <c:v xml:space="preserve">Муниципальное образование «Гагаринский муниципальный округ»</c:v>
                </c:pt>
                <c:pt idx="2">
                  <c:v xml:space="preserve">Муниципальное образование «Дорогобужский муниципальный округ»</c:v>
                </c:pt>
                <c:pt idx="3">
                  <c:v xml:space="preserve">Муниципальное образование «Краснинский муниципальный округ»</c:v>
                </c:pt>
                <c:pt idx="4">
                  <c:v xml:space="preserve">Муниципальное образование «Починковский муниципальный округ»</c:v>
                </c:pt>
                <c:pt idx="5">
                  <c:v xml:space="preserve">Городской округ город Десногорск</c:v>
                </c:pt>
                <c:pt idx="6">
                  <c:v xml:space="preserve">Муниципальное образование «Рославльский муниципальный округ»</c:v>
                </c:pt>
                <c:pt idx="7">
                  <c:v xml:space="preserve">Муниципальное образование Руднянский муниципальный округ</c:v>
                </c:pt>
                <c:pt idx="8">
                  <c:v xml:space="preserve">Муниципальное образование «Сафоновский муниципальный округ»</c:v>
                </c:pt>
                <c:pt idx="9">
                  <c:v xml:space="preserve">Муниципальное образование «Смоленский муниципальный округ»</c:v>
                </c:pt>
                <c:pt idx="10">
                  <c:v xml:space="preserve">Муниципальное образование «Шумячский муниципальный округ»</c:v>
                </c:pt>
                <c:pt idx="11">
                  <c:v xml:space="preserve">Муниципальное образование «Ярцевский муниципальный округ»</c:v>
                </c:pt>
                <c:pt idx="12">
                  <c:v xml:space="preserve">Город  Смоленск</c:v>
                </c:pt>
              </c:strCache>
            </c:strRef>
          </c:cat>
          <c:val>
            <c:numRef>
              <c:f>Лист5!$K$10:$K$22</c:f>
              <c:numCache>
                <c:formatCode>General</c:formatCode>
                <c:ptCount val="13"/>
                <c:pt idx="0">
                  <c:v>4</c:v>
                </c:pt>
                <c:pt idx="1">
                  <c:v>23</c:v>
                </c:pt>
                <c:pt idx="2">
                  <c:v>5</c:v>
                </c:pt>
                <c:pt idx="3">
                  <c:v>3</c:v>
                </c:pt>
                <c:pt idx="4">
                  <c:v>9</c:v>
                </c:pt>
                <c:pt idx="5">
                  <c:v>4</c:v>
                </c:pt>
                <c:pt idx="6">
                  <c:v>13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Лист5!$L$9</c:f>
              <c:strCache>
                <c:ptCount val="1"/>
                <c:pt idx="0">
                  <c:v>Экспертиза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</c:spPr>
          <c:cat>
            <c:strRef>
              <c:f>Лист5!$J$10:$J$22</c:f>
              <c:strCache>
                <c:ptCount val="13"/>
                <c:pt idx="0">
                  <c:v xml:space="preserve">Муниципальное образование «Вяземский муниципальный округ»</c:v>
                </c:pt>
                <c:pt idx="1">
                  <c:v xml:space="preserve">Муниципальное образование «Гагаринский муниципальный округ»</c:v>
                </c:pt>
                <c:pt idx="2">
                  <c:v xml:space="preserve">Муниципальное образование «Дорогобужский муниципальный округ»</c:v>
                </c:pt>
                <c:pt idx="3">
                  <c:v xml:space="preserve">Муниципальное образование «Краснинский муниципальный округ»</c:v>
                </c:pt>
                <c:pt idx="4">
                  <c:v xml:space="preserve">Муниципальное образование «Починковский муниципальный округ»</c:v>
                </c:pt>
                <c:pt idx="5">
                  <c:v xml:space="preserve">Городской округ город Десногорск</c:v>
                </c:pt>
                <c:pt idx="6">
                  <c:v xml:space="preserve">Муниципальное образование «Рославльский муниципальный округ»</c:v>
                </c:pt>
                <c:pt idx="7">
                  <c:v xml:space="preserve">Муниципальное образование Руднянский муниципальный округ</c:v>
                </c:pt>
                <c:pt idx="8">
                  <c:v xml:space="preserve">Муниципальное образование «Сафоновский муниципальный округ»</c:v>
                </c:pt>
                <c:pt idx="9">
                  <c:v xml:space="preserve">Муниципальное образование «Смоленский муниципальный округ»</c:v>
                </c:pt>
                <c:pt idx="10">
                  <c:v xml:space="preserve">Муниципальное образование «Шумячский муниципальный округ»</c:v>
                </c:pt>
                <c:pt idx="11">
                  <c:v xml:space="preserve">Муниципальное образование «Ярцевский муниципальный округ»</c:v>
                </c:pt>
                <c:pt idx="12">
                  <c:v xml:space="preserve">Город  Смоленск</c:v>
                </c:pt>
              </c:strCache>
            </c:strRef>
          </c:cat>
          <c:val>
            <c:numRef>
              <c:f>Лист5!$L$10:$L$22</c:f>
              <c:numCache>
                <c:formatCode>General</c:formatCode>
                <c:ptCount val="13"/>
                <c:pt idx="0">
                  <c:v>6</c:v>
                </c:pt>
                <c:pt idx="1">
                  <c:v>2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4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  <c:pt idx="11">
                  <c:v>4</c:v>
                </c:pt>
                <c:pt idx="12">
                  <c:v>6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95"/>
        <c:overlap val="100"/>
        <c:axId val="371750784"/>
        <c:axId val="371752320"/>
      </c:barChart>
      <c:catAx>
        <c:axId val="371750784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71752320"/>
        <c:crosses val="autoZero"/>
        <c:auto val="1"/>
        <c:lblAlgn val="ctr"/>
        <c:lblOffset val="100"/>
        <c:noMultiLvlLbl val="0"/>
      </c:catAx>
      <c:valAx>
        <c:axId val="37175232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one"/>
        <c:crossAx val="371750784"/>
        <c:crosses val="autoZero"/>
        <c:crossBetween val="between"/>
      </c:valAx>
    </c:plotArea>
    <c:legend>
      <c:legendPos val="t"/>
      <c:layout/>
      <c:overlay val="0"/>
      <c:txPr>
        <a:bodyPr/>
        <a:p>
          <a:pPr>
            <a:defRPr>
              <a:latin typeface="Times New Roman"/>
              <a:ea typeface="Times New Roman"/>
              <a:cs typeface="Times New Roman"/>
            </a:defRPr>
          </a:pPr>
          <a:endParaRPr/>
        </a:p>
      </c:txPr>
    </c:legend>
    <c:plotVisOnly val="1"/>
    <c:showDLblsOverMax val="0"/>
  </c:chart>
  <c:spPr bwMode="auto">
    <a:xfrm>
      <a:off x="0" y="0"/>
      <a:ext cx="6496049" cy="3559610"/>
    </a:xfrm>
    <a:prstGeom prst="rect">
      <a:avLst/>
    </a:prstGeom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Grayscale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>
    <a:extraClrScheme>
      <a:clrScheme name="Стандартная">
        <a:dk1>
          <a:sysClr val="windowText" lastClr="000000"/>
        </a:dk1>
        <a:lt1>
          <a:sysClr val="window" lastClr="FFFFFF"/>
        </a:lt1>
        <a:dk2>
          <a:srgbClr val="1F497D"/>
        </a:dk2>
        <a:lt2>
          <a:srgbClr val="EEECE1"/>
        </a:lt2>
        <a:accent1>
          <a:srgbClr val="4F81BD"/>
        </a:accent1>
        <a:accent2>
          <a:srgbClr val="C0504D"/>
        </a:accent2>
        <a:accent3>
          <a:srgbClr val="9BBB59"/>
        </a:accent3>
        <a:accent4>
          <a:srgbClr val="8064A2"/>
        </a:accent4>
        <a:accent5>
          <a:srgbClr val="4BACC6"/>
        </a:accent5>
        <a:accent6>
          <a:srgbClr val="F79646"/>
        </a:accent6>
        <a:hlink>
          <a:srgbClr val="0000FF"/>
        </a:hlink>
        <a:folHlink>
          <a:srgbClr val="800080"/>
        </a:folHlink>
      </a:clrScheme>
    </a:extraClrScheme>
  </a:extraClrScheme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A5A3B-6F2F-4BA1-BDE9-CAE1EB88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ДЭР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Рудь</dc:creator>
  <cp:lastModifiedBy>Romanenkova_DW</cp:lastModifiedBy>
  <cp:revision>10</cp:revision>
  <dcterms:created xsi:type="dcterms:W3CDTF">2025-10-23T06:42:00Z</dcterms:created>
  <dcterms:modified xsi:type="dcterms:W3CDTF">2026-02-26T12:11:02Z</dcterms:modified>
</cp:coreProperties>
</file>