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07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59"/>
        <w:gridCol w:w="1559"/>
        <w:gridCol w:w="283"/>
        <w:gridCol w:w="406"/>
        <w:gridCol w:w="4670"/>
      </w:tblGrid>
      <w:tr w:rsidR="008B3867" w:rsidTr="00F65128">
        <w:trPr>
          <w:trHeight w:val="311"/>
        </w:trPr>
        <w:tc>
          <w:tcPr>
            <w:tcW w:w="10077" w:type="dxa"/>
            <w:gridSpan w:val="5"/>
          </w:tcPr>
          <w:p w:rsidR="008B3867" w:rsidRDefault="00197D2F">
            <w:pPr>
              <w:pStyle w:val="TableParagraph"/>
              <w:spacing w:line="252" w:lineRule="exact"/>
              <w:ind w:left="1758" w:right="1749"/>
              <w:jc w:val="center"/>
              <w:rPr>
                <w:b/>
              </w:rPr>
            </w:pPr>
            <w:r>
              <w:rPr>
                <w:b/>
              </w:rPr>
              <w:t>Здание стадиона с трибунами</w:t>
            </w:r>
            <w:r w:rsidR="00836730">
              <w:rPr>
                <w:b/>
              </w:rPr>
              <w:br/>
            </w:r>
            <w:r w:rsidR="0067741C">
              <w:rPr>
                <w:b/>
              </w:rPr>
              <w:t>по адресу</w:t>
            </w:r>
            <w:r w:rsidR="00A30D90">
              <w:rPr>
                <w:b/>
              </w:rPr>
              <w:t xml:space="preserve">: с. </w:t>
            </w:r>
            <w:proofErr w:type="spellStart"/>
            <w:r w:rsidR="00A30D90">
              <w:rPr>
                <w:b/>
              </w:rPr>
              <w:t>Пригорское</w:t>
            </w:r>
            <w:proofErr w:type="spellEnd"/>
            <w:r w:rsidR="00050967">
              <w:rPr>
                <w:b/>
              </w:rPr>
              <w:t>,</w:t>
            </w:r>
            <w:r w:rsidR="00A30D90">
              <w:rPr>
                <w:b/>
              </w:rPr>
              <w:t xml:space="preserve"> ул. Спортивная</w:t>
            </w:r>
            <w:r w:rsidR="003B1FA0">
              <w:rPr>
                <w:b/>
              </w:rPr>
              <w:t xml:space="preserve">, д. </w:t>
            </w:r>
            <w:r w:rsidR="00A30D90">
              <w:rPr>
                <w:b/>
              </w:rPr>
              <w:t>4</w:t>
            </w:r>
          </w:p>
        </w:tc>
      </w:tr>
      <w:tr w:rsidR="008B3867" w:rsidTr="001515F4">
        <w:trPr>
          <w:trHeight w:val="3024"/>
        </w:trPr>
        <w:tc>
          <w:tcPr>
            <w:tcW w:w="4718" w:type="dxa"/>
            <w:gridSpan w:val="2"/>
          </w:tcPr>
          <w:p w:rsidR="008B3867" w:rsidRDefault="008B3867">
            <w:pPr>
              <w:pStyle w:val="TableParagraph"/>
              <w:ind w:left="0"/>
              <w:rPr>
                <w:sz w:val="11"/>
              </w:rPr>
            </w:pPr>
          </w:p>
          <w:p w:rsidR="008B3867" w:rsidRDefault="00C64DB9">
            <w:pPr>
              <w:pStyle w:val="TableParagraph"/>
              <w:ind w:left="47" w:right="-72"/>
              <w:rPr>
                <w:sz w:val="20"/>
              </w:rPr>
            </w:pPr>
            <w:r>
              <w:object w:dxaOrig="5775" w:dyaOrig="3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5.4pt;height:134pt" o:ole="">
                  <v:imagedata r:id="rId7" o:title=""/>
                </v:shape>
                <o:OLEObject Type="Embed" ProgID="PBrush" ShapeID="_x0000_i1025" DrawAspect="Content" ObjectID="_1830413638" r:id="rId8"/>
              </w:object>
            </w:r>
          </w:p>
        </w:tc>
        <w:tc>
          <w:tcPr>
            <w:tcW w:w="5359" w:type="dxa"/>
            <w:gridSpan w:val="3"/>
          </w:tcPr>
          <w:p w:rsidR="008B3867" w:rsidRDefault="00093A22">
            <w:pPr>
              <w:pStyle w:val="TableParagraph"/>
              <w:ind w:left="1" w:right="-87"/>
              <w:rPr>
                <w:sz w:val="20"/>
              </w:rPr>
            </w:pPr>
            <w:r>
              <w:object w:dxaOrig="5370" w:dyaOrig="2655">
                <v:shape id="_x0000_i1026" type="#_x0000_t75" style="width:268.6pt;height:140.25pt" o:ole="">
                  <v:imagedata r:id="rId9" o:title=""/>
                </v:shape>
                <o:OLEObject Type="Embed" ProgID="PBrush" ShapeID="_x0000_i1026" DrawAspect="Content" ObjectID="_1830413639" r:id="rId10"/>
              </w:object>
            </w:r>
          </w:p>
        </w:tc>
      </w:tr>
      <w:tr w:rsidR="008B3867" w:rsidTr="00F65128">
        <w:trPr>
          <w:trHeight w:val="270"/>
        </w:trPr>
        <w:tc>
          <w:tcPr>
            <w:tcW w:w="3159" w:type="dxa"/>
          </w:tcPr>
          <w:p w:rsidR="008B3867" w:rsidRDefault="003F2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Место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проекта</w:t>
            </w:r>
          </w:p>
        </w:tc>
        <w:tc>
          <w:tcPr>
            <w:tcW w:w="6918" w:type="dxa"/>
            <w:gridSpan w:val="4"/>
          </w:tcPr>
          <w:p w:rsidR="008B3867" w:rsidRDefault="001515F4" w:rsidP="001515F4">
            <w:pPr>
              <w:pStyle w:val="TableParagraph"/>
              <w:spacing w:line="247" w:lineRule="exact"/>
              <w:ind w:left="0"/>
            </w:pPr>
            <w:r>
              <w:t xml:space="preserve"> </w:t>
            </w:r>
            <w:r w:rsidR="0027540E">
              <w:t xml:space="preserve">Смоленский район, с. </w:t>
            </w:r>
            <w:proofErr w:type="spellStart"/>
            <w:r w:rsidR="0027540E">
              <w:t>Пригорское</w:t>
            </w:r>
            <w:proofErr w:type="spellEnd"/>
            <w:r w:rsidR="0027540E">
              <w:t>,</w:t>
            </w:r>
            <w:r w:rsidR="00627307">
              <w:t xml:space="preserve"> ул.</w:t>
            </w:r>
            <w:r w:rsidR="009E38E8">
              <w:t xml:space="preserve"> </w:t>
            </w:r>
            <w:r w:rsidR="00627307">
              <w:t>Спортивная,</w:t>
            </w:r>
            <w:r w:rsidR="0027540E">
              <w:t xml:space="preserve"> д. 4</w:t>
            </w:r>
          </w:p>
        </w:tc>
      </w:tr>
      <w:tr w:rsidR="008B3867" w:rsidTr="00F65128">
        <w:trPr>
          <w:trHeight w:val="530"/>
        </w:trPr>
        <w:tc>
          <w:tcPr>
            <w:tcW w:w="3159" w:type="dxa"/>
          </w:tcPr>
          <w:p w:rsidR="008B3867" w:rsidRDefault="003F2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Приоритетные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направления</w:t>
            </w:r>
          </w:p>
          <w:p w:rsidR="008B3867" w:rsidRDefault="003F24D8">
            <w:pPr>
              <w:pStyle w:val="TableParagraph"/>
              <w:spacing w:before="11" w:line="248" w:lineRule="exact"/>
              <w:rPr>
                <w:b/>
              </w:rPr>
            </w:pPr>
            <w:r>
              <w:rPr>
                <w:b/>
              </w:rPr>
              <w:t>использования</w:t>
            </w:r>
          </w:p>
        </w:tc>
        <w:tc>
          <w:tcPr>
            <w:tcW w:w="6918" w:type="dxa"/>
            <w:gridSpan w:val="4"/>
          </w:tcPr>
          <w:p w:rsidR="008B3867" w:rsidRDefault="00A42453" w:rsidP="003573FD">
            <w:pPr>
              <w:pStyle w:val="TableParagraph"/>
              <w:spacing w:line="247" w:lineRule="exact"/>
              <w:ind w:left="0"/>
            </w:pPr>
            <w:r>
              <w:t xml:space="preserve"> </w:t>
            </w:r>
            <w:r w:rsidR="003573FD">
              <w:t>Спортивный объект</w:t>
            </w:r>
          </w:p>
        </w:tc>
      </w:tr>
      <w:tr w:rsidR="00632260" w:rsidTr="00F65128">
        <w:trPr>
          <w:trHeight w:val="796"/>
        </w:trPr>
        <w:tc>
          <w:tcPr>
            <w:tcW w:w="3159" w:type="dxa"/>
            <w:vMerge w:val="restart"/>
          </w:tcPr>
          <w:p w:rsidR="00632260" w:rsidRDefault="0063226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проекта</w:t>
            </w:r>
          </w:p>
          <w:p w:rsidR="00632260" w:rsidRPr="005A75FF" w:rsidRDefault="00632260" w:rsidP="005A75FF"/>
          <w:p w:rsidR="00632260" w:rsidRPr="005A75FF" w:rsidRDefault="00632260" w:rsidP="005A75FF"/>
          <w:p w:rsidR="00632260" w:rsidRPr="005A75FF" w:rsidRDefault="00632260" w:rsidP="005A75FF"/>
          <w:p w:rsidR="00632260" w:rsidRDefault="00632260" w:rsidP="005A75FF"/>
          <w:p w:rsidR="00632260" w:rsidRPr="005A75FF" w:rsidRDefault="00632260" w:rsidP="005A75FF">
            <w:pPr>
              <w:jc w:val="right"/>
            </w:pPr>
          </w:p>
        </w:tc>
        <w:tc>
          <w:tcPr>
            <w:tcW w:w="1842" w:type="dxa"/>
            <w:gridSpan w:val="2"/>
          </w:tcPr>
          <w:p w:rsidR="00632260" w:rsidRDefault="00632260">
            <w:pPr>
              <w:pStyle w:val="TableParagraph"/>
              <w:spacing w:line="247" w:lineRule="exact"/>
            </w:pPr>
            <w:r>
              <w:t>Вид</w:t>
            </w:r>
          </w:p>
          <w:p w:rsidR="00632260" w:rsidRDefault="00632260" w:rsidP="00B6704E">
            <w:pPr>
              <w:pStyle w:val="TableParagraph"/>
              <w:spacing w:before="6" w:line="260" w:lineRule="atLeast"/>
              <w:ind w:right="200"/>
            </w:pPr>
            <w:r>
              <w:t xml:space="preserve">экономической 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076" w:type="dxa"/>
            <w:gridSpan w:val="2"/>
          </w:tcPr>
          <w:p w:rsidR="00632260" w:rsidRPr="004E7D9E" w:rsidRDefault="00632260" w:rsidP="004867DE">
            <w:pPr>
              <w:pStyle w:val="TableParagraph"/>
              <w:spacing w:before="128" w:line="249" w:lineRule="auto"/>
              <w:ind w:left="105" w:right="92"/>
            </w:pPr>
            <w:r w:rsidRPr="004E7D9E">
              <w:t>Деятельность в области спорта, отдыха и развлечений</w:t>
            </w:r>
            <w:r w:rsidRPr="004E7D9E">
              <w:rPr>
                <w:spacing w:val="-7"/>
              </w:rPr>
              <w:t xml:space="preserve"> </w:t>
            </w:r>
            <w:r w:rsidRPr="004E7D9E">
              <w:t>(ОКВЭД 93)</w:t>
            </w:r>
          </w:p>
        </w:tc>
      </w:tr>
      <w:tr w:rsidR="00632260" w:rsidTr="00F65128">
        <w:trPr>
          <w:trHeight w:val="328"/>
        </w:trPr>
        <w:tc>
          <w:tcPr>
            <w:tcW w:w="3159" w:type="dxa"/>
            <w:vMerge/>
          </w:tcPr>
          <w:p w:rsidR="00632260" w:rsidRDefault="00632260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</w:tcPr>
          <w:p w:rsidR="00632260" w:rsidRDefault="00632260">
            <w:pPr>
              <w:pStyle w:val="TableParagraph"/>
              <w:spacing w:before="24"/>
            </w:pPr>
            <w:r>
              <w:t>Основные виды продукции</w:t>
            </w:r>
          </w:p>
        </w:tc>
        <w:tc>
          <w:tcPr>
            <w:tcW w:w="5076" w:type="dxa"/>
            <w:gridSpan w:val="2"/>
          </w:tcPr>
          <w:p w:rsidR="00632260" w:rsidRPr="004E7D9E" w:rsidRDefault="004E7D9E" w:rsidP="00383B7E">
            <w:pPr>
              <w:pStyle w:val="TableParagraph"/>
              <w:spacing w:line="252" w:lineRule="auto"/>
              <w:ind w:left="105" w:right="96"/>
            </w:pPr>
            <w:r w:rsidRPr="004E7D9E">
              <w:t>П</w:t>
            </w:r>
            <w:r w:rsidR="0039026B" w:rsidRPr="004E7D9E">
              <w:t>роведение</w:t>
            </w:r>
            <w:r w:rsidR="0039026B" w:rsidRPr="004E7D9E">
              <w:rPr>
                <w:spacing w:val="1"/>
              </w:rPr>
              <w:t xml:space="preserve"> </w:t>
            </w:r>
            <w:r w:rsidR="0039026B" w:rsidRPr="004E7D9E">
              <w:t>спортивных мероприятий, оказание</w:t>
            </w:r>
            <w:r w:rsidR="0039026B" w:rsidRPr="004E7D9E">
              <w:rPr>
                <w:spacing w:val="1"/>
              </w:rPr>
              <w:t xml:space="preserve"> </w:t>
            </w:r>
            <w:r w:rsidR="0039026B" w:rsidRPr="004E7D9E">
              <w:t>оздоровительных</w:t>
            </w:r>
            <w:r w:rsidR="0039026B" w:rsidRPr="004E7D9E">
              <w:rPr>
                <w:spacing w:val="1"/>
              </w:rPr>
              <w:t xml:space="preserve"> </w:t>
            </w:r>
            <w:r w:rsidR="0039026B" w:rsidRPr="004E7D9E">
              <w:t>услуг</w:t>
            </w:r>
            <w:r w:rsidR="0039026B" w:rsidRPr="004E7D9E">
              <w:rPr>
                <w:spacing w:val="1"/>
              </w:rPr>
              <w:t xml:space="preserve"> </w:t>
            </w:r>
            <w:r w:rsidR="0039026B" w:rsidRPr="004E7D9E">
              <w:t>и</w:t>
            </w:r>
            <w:r w:rsidR="0039026B" w:rsidRPr="004E7D9E">
              <w:rPr>
                <w:spacing w:val="1"/>
              </w:rPr>
              <w:t xml:space="preserve"> </w:t>
            </w:r>
            <w:r w:rsidR="00383B7E">
              <w:t>других</w:t>
            </w:r>
            <w:r w:rsidR="0039026B" w:rsidRPr="004E7D9E">
              <w:rPr>
                <w:spacing w:val="31"/>
              </w:rPr>
              <w:t xml:space="preserve"> </w:t>
            </w:r>
            <w:r w:rsidR="0039026B" w:rsidRPr="004E7D9E">
              <w:t>вид</w:t>
            </w:r>
            <w:r w:rsidR="00383B7E">
              <w:t>ов</w:t>
            </w:r>
            <w:r w:rsidR="0039026B" w:rsidRPr="004E7D9E">
              <w:rPr>
                <w:spacing w:val="32"/>
              </w:rPr>
              <w:t xml:space="preserve"> </w:t>
            </w:r>
            <w:r w:rsidR="0039026B" w:rsidRPr="004E7D9E">
              <w:t>деятельности,</w:t>
            </w:r>
            <w:r w:rsidR="0039026B" w:rsidRPr="004E7D9E">
              <w:rPr>
                <w:spacing w:val="31"/>
              </w:rPr>
              <w:t xml:space="preserve"> </w:t>
            </w:r>
            <w:r w:rsidR="00383B7E">
              <w:t xml:space="preserve">связанных </w:t>
            </w:r>
            <w:r w:rsidR="0039026B" w:rsidRPr="004E7D9E">
              <w:t>со спортом</w:t>
            </w:r>
          </w:p>
        </w:tc>
      </w:tr>
      <w:tr w:rsidR="00632260" w:rsidTr="00F65128">
        <w:trPr>
          <w:trHeight w:val="328"/>
        </w:trPr>
        <w:tc>
          <w:tcPr>
            <w:tcW w:w="3159" w:type="dxa"/>
            <w:vMerge/>
          </w:tcPr>
          <w:p w:rsidR="00632260" w:rsidRDefault="00632260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</w:tcPr>
          <w:p w:rsidR="00632260" w:rsidRDefault="00632260">
            <w:pPr>
              <w:pStyle w:val="TableParagraph"/>
              <w:spacing w:before="24"/>
            </w:pPr>
            <w:r>
              <w:t xml:space="preserve">Площадь </w:t>
            </w:r>
          </w:p>
        </w:tc>
        <w:tc>
          <w:tcPr>
            <w:tcW w:w="5076" w:type="dxa"/>
            <w:gridSpan w:val="2"/>
          </w:tcPr>
          <w:p w:rsidR="00632260" w:rsidRDefault="003573FD" w:rsidP="006C098B">
            <w:pPr>
              <w:pStyle w:val="TableParagraph"/>
              <w:spacing w:line="247" w:lineRule="exact"/>
              <w:ind w:left="105"/>
            </w:pPr>
            <w:r>
              <w:t>Площадь земельного участка – 23 274 кв. м., площадь здания стадиона с трибунами – 329,2 кв.м.</w:t>
            </w:r>
          </w:p>
        </w:tc>
      </w:tr>
      <w:tr w:rsidR="008B3867" w:rsidTr="00F65128">
        <w:trPr>
          <w:trHeight w:val="530"/>
        </w:trPr>
        <w:tc>
          <w:tcPr>
            <w:tcW w:w="3159" w:type="dxa"/>
            <w:vMerge w:val="restart"/>
          </w:tcPr>
          <w:p w:rsidR="008B3867" w:rsidRDefault="003F2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Финансовая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проекта</w:t>
            </w:r>
          </w:p>
        </w:tc>
        <w:tc>
          <w:tcPr>
            <w:tcW w:w="1842" w:type="dxa"/>
            <w:gridSpan w:val="2"/>
          </w:tcPr>
          <w:p w:rsidR="008B3867" w:rsidRPr="003138DF" w:rsidRDefault="00F65128" w:rsidP="00F65128">
            <w:pPr>
              <w:pStyle w:val="TableParagraph"/>
              <w:spacing w:line="247" w:lineRule="exact"/>
              <w:ind w:left="0"/>
            </w:pPr>
            <w:r w:rsidRPr="003573FD">
              <w:t xml:space="preserve"> </w:t>
            </w:r>
            <w:r w:rsidR="00904AB2" w:rsidRPr="003573FD">
              <w:t xml:space="preserve"> </w:t>
            </w:r>
            <w:r w:rsidR="003F24D8" w:rsidRPr="003138DF">
              <w:t>Общая</w:t>
            </w:r>
            <w:r w:rsidR="003F24D8" w:rsidRPr="003138DF">
              <w:rPr>
                <w:spacing w:val="-1"/>
              </w:rPr>
              <w:t xml:space="preserve"> </w:t>
            </w:r>
            <w:r w:rsidR="003F24D8" w:rsidRPr="003138DF">
              <w:t>стоимость</w:t>
            </w:r>
          </w:p>
          <w:p w:rsidR="008B3867" w:rsidRDefault="00F65128" w:rsidP="00F65128">
            <w:pPr>
              <w:pStyle w:val="TableParagraph"/>
              <w:spacing w:before="13" w:line="250" w:lineRule="exact"/>
              <w:ind w:left="0"/>
            </w:pPr>
            <w:r w:rsidRPr="003573FD">
              <w:t xml:space="preserve"> </w:t>
            </w:r>
            <w:r w:rsidR="00904AB2" w:rsidRPr="003573FD">
              <w:t xml:space="preserve"> </w:t>
            </w:r>
            <w:r w:rsidR="003F24D8" w:rsidRPr="003138DF">
              <w:t>проекта</w:t>
            </w:r>
          </w:p>
        </w:tc>
        <w:tc>
          <w:tcPr>
            <w:tcW w:w="5076" w:type="dxa"/>
            <w:gridSpan w:val="2"/>
          </w:tcPr>
          <w:p w:rsidR="008B3867" w:rsidRDefault="00677C84" w:rsidP="001515F4">
            <w:pPr>
              <w:pStyle w:val="TableParagraph"/>
              <w:spacing w:before="240" w:line="247" w:lineRule="exact"/>
              <w:ind w:left="104"/>
              <w:jc w:val="center"/>
            </w:pPr>
            <w:r w:rsidRPr="00AD6E45">
              <w:rPr>
                <w:color w:val="000000" w:themeColor="text1"/>
              </w:rPr>
              <w:t>–</w:t>
            </w:r>
          </w:p>
        </w:tc>
      </w:tr>
      <w:tr w:rsidR="008B3867" w:rsidTr="00F65128">
        <w:trPr>
          <w:trHeight w:val="532"/>
        </w:trPr>
        <w:tc>
          <w:tcPr>
            <w:tcW w:w="3159" w:type="dxa"/>
            <w:vMerge/>
            <w:tcBorders>
              <w:top w:val="nil"/>
            </w:tcBorders>
          </w:tcPr>
          <w:p w:rsidR="008B3867" w:rsidRDefault="008B3867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</w:tcPr>
          <w:p w:rsidR="008B3867" w:rsidRDefault="00F65128" w:rsidP="00F65128">
            <w:pPr>
              <w:pStyle w:val="TableParagraph"/>
              <w:spacing w:line="249" w:lineRule="exact"/>
              <w:ind w:left="0"/>
            </w:pPr>
            <w:r w:rsidRPr="003573FD">
              <w:t xml:space="preserve"> </w:t>
            </w:r>
            <w:r w:rsidR="00904AB2" w:rsidRPr="003573FD">
              <w:t xml:space="preserve"> </w:t>
            </w:r>
            <w:r w:rsidR="003F24D8">
              <w:t>Формы</w:t>
            </w:r>
          </w:p>
          <w:p w:rsidR="008B3867" w:rsidRDefault="00F65128" w:rsidP="00F65128">
            <w:pPr>
              <w:pStyle w:val="TableParagraph"/>
              <w:spacing w:before="11" w:line="252" w:lineRule="exact"/>
              <w:ind w:left="0"/>
            </w:pPr>
            <w:r w:rsidRPr="003573FD">
              <w:t xml:space="preserve"> </w:t>
            </w:r>
            <w:r w:rsidR="00904AB2" w:rsidRPr="003573FD">
              <w:t xml:space="preserve"> </w:t>
            </w:r>
            <w:r w:rsidR="003F24D8">
              <w:t>инвестирования</w:t>
            </w:r>
          </w:p>
        </w:tc>
        <w:tc>
          <w:tcPr>
            <w:tcW w:w="5076" w:type="dxa"/>
            <w:gridSpan w:val="2"/>
          </w:tcPr>
          <w:p w:rsidR="008B3867" w:rsidRDefault="004205A7" w:rsidP="007E0801">
            <w:pPr>
              <w:pStyle w:val="TableParagraph"/>
              <w:spacing w:before="128"/>
              <w:ind w:left="68"/>
            </w:pPr>
            <w:r>
              <w:t>Концессионное соглашение</w:t>
            </w:r>
          </w:p>
        </w:tc>
      </w:tr>
      <w:tr w:rsidR="008B3867" w:rsidTr="00F65128">
        <w:trPr>
          <w:trHeight w:val="431"/>
        </w:trPr>
        <w:tc>
          <w:tcPr>
            <w:tcW w:w="3159" w:type="dxa"/>
          </w:tcPr>
          <w:p w:rsidR="008B3867" w:rsidRDefault="003F24D8">
            <w:pPr>
              <w:pStyle w:val="TableParagraph"/>
              <w:spacing w:line="252" w:lineRule="auto"/>
              <w:ind w:right="453"/>
              <w:rPr>
                <w:b/>
              </w:rPr>
            </w:pPr>
            <w:r>
              <w:rPr>
                <w:b/>
              </w:rPr>
              <w:t>Краткая характеристика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инженерной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инфраструктуры</w:t>
            </w:r>
          </w:p>
        </w:tc>
        <w:tc>
          <w:tcPr>
            <w:tcW w:w="6918" w:type="dxa"/>
            <w:gridSpan w:val="4"/>
          </w:tcPr>
          <w:p w:rsidR="005D7F67" w:rsidRDefault="0059496F" w:rsidP="005555C0">
            <w:pPr>
              <w:tabs>
                <w:tab w:val="left" w:pos="3567"/>
              </w:tabs>
              <w:ind w:righ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Теплотрасса – 800 м</w:t>
            </w:r>
            <w:r w:rsidR="003573FD">
              <w:rPr>
                <w:color w:val="000000" w:themeColor="text1"/>
              </w:rPr>
              <w:t xml:space="preserve"> от границы участка</w:t>
            </w:r>
            <w:r w:rsidR="00677C84">
              <w:rPr>
                <w:color w:val="000000" w:themeColor="text1"/>
              </w:rPr>
              <w:t>;</w:t>
            </w:r>
            <w:r>
              <w:rPr>
                <w:color w:val="000000" w:themeColor="text1"/>
              </w:rPr>
              <w:t xml:space="preserve"> </w:t>
            </w:r>
          </w:p>
          <w:p w:rsidR="00F47008" w:rsidRDefault="005D7F67" w:rsidP="005D7F67">
            <w:pPr>
              <w:tabs>
                <w:tab w:val="left" w:pos="3567"/>
              </w:tabs>
              <w:ind w:righ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водоснабжение</w:t>
            </w:r>
            <w:r w:rsidR="003573FD">
              <w:rPr>
                <w:color w:val="000000" w:themeColor="text1"/>
              </w:rPr>
              <w:t xml:space="preserve"> и водоотведени</w:t>
            </w:r>
            <w:r>
              <w:rPr>
                <w:color w:val="000000" w:themeColor="text1"/>
              </w:rPr>
              <w:t>е</w:t>
            </w:r>
            <w:r w:rsidR="00AD6E45" w:rsidRPr="00AD6E45">
              <w:rPr>
                <w:color w:val="000000" w:themeColor="text1"/>
              </w:rPr>
              <w:t xml:space="preserve"> – 800 </w:t>
            </w:r>
            <w:r w:rsidR="00AD6E45">
              <w:rPr>
                <w:color w:val="000000" w:themeColor="text1"/>
              </w:rPr>
              <w:t>м от границы участка;</w:t>
            </w:r>
          </w:p>
          <w:p w:rsidR="00AD6E45" w:rsidRPr="00AD6E45" w:rsidRDefault="00AD6E45" w:rsidP="005D7F67">
            <w:pPr>
              <w:tabs>
                <w:tab w:val="left" w:pos="3567"/>
              </w:tabs>
              <w:ind w:righ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электроснабжение  – 250 м от границы участка</w:t>
            </w:r>
          </w:p>
        </w:tc>
      </w:tr>
      <w:tr w:rsidR="008B3867" w:rsidTr="00F65128">
        <w:trPr>
          <w:trHeight w:val="525"/>
        </w:trPr>
        <w:tc>
          <w:tcPr>
            <w:tcW w:w="3159" w:type="dxa"/>
          </w:tcPr>
          <w:p w:rsidR="008B3867" w:rsidRDefault="003F24D8">
            <w:pPr>
              <w:pStyle w:val="TableParagraph"/>
              <w:spacing w:before="1" w:line="249" w:lineRule="auto"/>
              <w:ind w:right="134"/>
              <w:rPr>
                <w:b/>
              </w:rPr>
            </w:pPr>
            <w:r>
              <w:rPr>
                <w:b/>
              </w:rPr>
              <w:t>Дополнительные сведения 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проекте</w:t>
            </w:r>
          </w:p>
        </w:tc>
        <w:tc>
          <w:tcPr>
            <w:tcW w:w="6918" w:type="dxa"/>
            <w:gridSpan w:val="4"/>
          </w:tcPr>
          <w:p w:rsidR="006C098B" w:rsidRDefault="0067741C" w:rsidP="004E7D9E">
            <w:pPr>
              <w:pStyle w:val="TableParagraph"/>
              <w:spacing w:before="1" w:line="247" w:lineRule="auto"/>
              <w:ind w:left="0" w:right="98"/>
              <w:jc w:val="both"/>
            </w:pPr>
            <w:r w:rsidRPr="004E7D9E">
              <w:t>В</w:t>
            </w:r>
            <w:r w:rsidRPr="004E7D9E">
              <w:rPr>
                <w:spacing w:val="1"/>
              </w:rPr>
              <w:t xml:space="preserve"> </w:t>
            </w:r>
            <w:r w:rsidRPr="004E7D9E">
              <w:t>непосредственной</w:t>
            </w:r>
            <w:r w:rsidRPr="004E7D9E">
              <w:rPr>
                <w:spacing w:val="1"/>
              </w:rPr>
              <w:t xml:space="preserve"> </w:t>
            </w:r>
            <w:r w:rsidRPr="004E7D9E">
              <w:t>близости</w:t>
            </w:r>
            <w:r w:rsidRPr="004E7D9E">
              <w:rPr>
                <w:spacing w:val="1"/>
              </w:rPr>
              <w:t xml:space="preserve"> </w:t>
            </w:r>
            <w:r w:rsidRPr="004E7D9E">
              <w:t>от</w:t>
            </w:r>
            <w:r w:rsidRPr="004E7D9E">
              <w:rPr>
                <w:spacing w:val="1"/>
              </w:rPr>
              <w:t xml:space="preserve"> </w:t>
            </w:r>
            <w:r w:rsidRPr="004E7D9E">
              <w:t>объекта</w:t>
            </w:r>
            <w:r w:rsidRPr="004E7D9E">
              <w:rPr>
                <w:spacing w:val="1"/>
              </w:rPr>
              <w:t xml:space="preserve"> </w:t>
            </w:r>
            <w:r w:rsidRPr="004E7D9E">
              <w:t>расположены</w:t>
            </w:r>
            <w:r w:rsidRPr="004E7D9E">
              <w:rPr>
                <w:spacing w:val="1"/>
              </w:rPr>
              <w:t xml:space="preserve"> </w:t>
            </w:r>
            <w:r w:rsidR="004E7D9E" w:rsidRPr="004E7D9E">
              <w:rPr>
                <w:spacing w:val="1"/>
              </w:rPr>
              <w:t xml:space="preserve"> </w:t>
            </w:r>
            <w:proofErr w:type="spellStart"/>
            <w:r w:rsidR="004E7D9E" w:rsidRPr="004E7D9E">
              <w:t>среднеобразовательная</w:t>
            </w:r>
            <w:proofErr w:type="spellEnd"/>
            <w:r w:rsidRPr="004E7D9E">
              <w:rPr>
                <w:spacing w:val="1"/>
              </w:rPr>
              <w:t xml:space="preserve"> </w:t>
            </w:r>
            <w:r w:rsidR="004E7D9E" w:rsidRPr="004E7D9E">
              <w:t>школа</w:t>
            </w:r>
            <w:r w:rsidRPr="004E7D9E">
              <w:t>,</w:t>
            </w:r>
            <w:r w:rsidRPr="004E7D9E">
              <w:rPr>
                <w:spacing w:val="12"/>
              </w:rPr>
              <w:t xml:space="preserve"> </w:t>
            </w:r>
            <w:r w:rsidR="004E7D9E" w:rsidRPr="004E7D9E">
              <w:rPr>
                <w:spacing w:val="12"/>
              </w:rPr>
              <w:t>районный дом культуры, поликлиника.</w:t>
            </w:r>
          </w:p>
        </w:tc>
      </w:tr>
      <w:tr w:rsidR="008B3867" w:rsidRPr="00D1081C" w:rsidTr="00426FD2">
        <w:trPr>
          <w:trHeight w:val="1420"/>
        </w:trPr>
        <w:tc>
          <w:tcPr>
            <w:tcW w:w="3159" w:type="dxa"/>
          </w:tcPr>
          <w:p w:rsidR="008B3867" w:rsidRDefault="003F24D8">
            <w:pPr>
              <w:pStyle w:val="TableParagraph"/>
              <w:spacing w:line="252" w:lineRule="auto"/>
              <w:ind w:right="1076"/>
              <w:rPr>
                <w:b/>
              </w:rPr>
            </w:pPr>
            <w:r>
              <w:rPr>
                <w:b/>
              </w:rPr>
              <w:t>Формы поддержки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инвестиционной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6918" w:type="dxa"/>
            <w:gridSpan w:val="4"/>
          </w:tcPr>
          <w:p w:rsidR="008B3867" w:rsidRPr="00D665C4" w:rsidRDefault="00880AD0" w:rsidP="0067741C">
            <w:pPr>
              <w:pStyle w:val="TableParagraph"/>
              <w:spacing w:line="252" w:lineRule="auto"/>
              <w:ind w:left="0"/>
            </w:pPr>
            <w:r>
              <w:t>Правительство</w:t>
            </w:r>
            <w:r w:rsidR="003F24D8">
              <w:rPr>
                <w:spacing w:val="10"/>
              </w:rPr>
              <w:t xml:space="preserve"> </w:t>
            </w:r>
            <w:r w:rsidR="00DA441D">
              <w:t xml:space="preserve">Смоленской области </w:t>
            </w:r>
            <w:r w:rsidR="003F24D8">
              <w:t>оказывает</w:t>
            </w:r>
            <w:r w:rsidR="003F24D8">
              <w:rPr>
                <w:spacing w:val="14"/>
              </w:rPr>
              <w:t xml:space="preserve"> </w:t>
            </w:r>
            <w:r w:rsidR="003F24D8">
              <w:t>инвесторам</w:t>
            </w:r>
            <w:r w:rsidR="003F24D8">
              <w:rPr>
                <w:spacing w:val="12"/>
              </w:rPr>
              <w:t xml:space="preserve"> </w:t>
            </w:r>
            <w:r w:rsidR="003F24D8">
              <w:t>поддержку</w:t>
            </w:r>
            <w:r w:rsidR="003F24D8">
              <w:rPr>
                <w:spacing w:val="9"/>
              </w:rPr>
              <w:t xml:space="preserve"> </w:t>
            </w:r>
            <w:r w:rsidR="003F24D8">
              <w:t>в</w:t>
            </w:r>
            <w:r w:rsidR="003F24D8">
              <w:rPr>
                <w:spacing w:val="-52"/>
              </w:rPr>
              <w:t xml:space="preserve"> </w:t>
            </w:r>
            <w:r w:rsidR="003F24D8">
              <w:t>виде</w:t>
            </w:r>
            <w:r w:rsidR="003F24D8">
              <w:rPr>
                <w:spacing w:val="-1"/>
              </w:rPr>
              <w:t xml:space="preserve"> </w:t>
            </w:r>
            <w:r w:rsidR="003F24D8">
              <w:t>сопровождения</w:t>
            </w:r>
            <w:r w:rsidR="003F24D8">
              <w:rPr>
                <w:spacing w:val="-1"/>
              </w:rPr>
              <w:t xml:space="preserve"> </w:t>
            </w:r>
            <w:r w:rsidR="003F24D8">
              <w:t>инвестиционных</w:t>
            </w:r>
            <w:r w:rsidR="003F24D8">
              <w:rPr>
                <w:spacing w:val="-1"/>
              </w:rPr>
              <w:t xml:space="preserve"> </w:t>
            </w:r>
            <w:r w:rsidR="003F24D8">
              <w:t>проектов.</w:t>
            </w:r>
          </w:p>
          <w:p w:rsidR="008B3867" w:rsidRDefault="003F24D8" w:rsidP="0067741C">
            <w:pPr>
              <w:pStyle w:val="TableParagraph"/>
              <w:ind w:left="0"/>
            </w:pPr>
            <w:r>
              <w:t>С</w:t>
            </w:r>
            <w:r>
              <w:rPr>
                <w:spacing w:val="9"/>
              </w:rPr>
              <w:t xml:space="preserve"> </w:t>
            </w:r>
            <w:r>
              <w:t>региональными</w:t>
            </w:r>
            <w:r>
              <w:rPr>
                <w:spacing w:val="7"/>
              </w:rPr>
              <w:t xml:space="preserve"> </w:t>
            </w:r>
            <w:r>
              <w:t>формами</w:t>
            </w:r>
            <w:r>
              <w:rPr>
                <w:spacing w:val="10"/>
              </w:rPr>
              <w:t xml:space="preserve"> </w:t>
            </w:r>
            <w:r>
              <w:t>поддержки</w:t>
            </w:r>
            <w:r>
              <w:rPr>
                <w:spacing w:val="11"/>
              </w:rPr>
              <w:t xml:space="preserve"> </w:t>
            </w:r>
            <w:r>
              <w:t>можно</w:t>
            </w:r>
            <w:r>
              <w:rPr>
                <w:spacing w:val="10"/>
              </w:rPr>
              <w:t xml:space="preserve"> </w:t>
            </w:r>
            <w:r>
              <w:t>ознакомится</w:t>
            </w:r>
            <w:r>
              <w:rPr>
                <w:spacing w:val="9"/>
              </w:rPr>
              <w:t xml:space="preserve"> </w:t>
            </w:r>
            <w:r>
              <w:t>по</w:t>
            </w:r>
            <w:r>
              <w:rPr>
                <w:spacing w:val="8"/>
              </w:rPr>
              <w:t xml:space="preserve"> </w:t>
            </w:r>
            <w:r>
              <w:t>ссылке:</w:t>
            </w:r>
            <w:r w:rsidR="00D1081C">
              <w:t xml:space="preserve"> </w:t>
            </w:r>
          </w:p>
          <w:p w:rsidR="00CC6E42" w:rsidRPr="00D1081C" w:rsidRDefault="006412FD" w:rsidP="00CC6E42">
            <w:pPr>
              <w:pStyle w:val="TableParagraph"/>
              <w:ind w:left="0"/>
            </w:pPr>
            <w:hyperlink r:id="rId11" w:history="1">
              <w:r w:rsidR="00DA441D">
                <w:rPr>
                  <w:rStyle w:val="ab"/>
                </w:rPr>
                <w:t>Формы государственной поддержки инвестиционной деятельности (</w:t>
              </w:r>
              <w:proofErr w:type="spellStart"/>
              <w:r w:rsidR="00DA441D">
                <w:rPr>
                  <w:rStyle w:val="ab"/>
                </w:rPr>
                <w:t>admin-smolensk.ru</w:t>
              </w:r>
              <w:proofErr w:type="spellEnd"/>
              <w:r w:rsidR="00DA441D">
                <w:rPr>
                  <w:rStyle w:val="ab"/>
                </w:rPr>
                <w:t>)</w:t>
              </w:r>
            </w:hyperlink>
          </w:p>
        </w:tc>
      </w:tr>
      <w:tr w:rsidR="008B3867" w:rsidTr="001515F4">
        <w:trPr>
          <w:trHeight w:val="585"/>
        </w:trPr>
        <w:tc>
          <w:tcPr>
            <w:tcW w:w="3159" w:type="dxa"/>
            <w:vMerge w:val="restart"/>
          </w:tcPr>
          <w:p w:rsidR="008B3867" w:rsidRDefault="003F24D8">
            <w:pPr>
              <w:pStyle w:val="TableParagraph"/>
              <w:spacing w:line="252" w:lineRule="auto"/>
              <w:ind w:right="724"/>
              <w:rPr>
                <w:b/>
              </w:rPr>
            </w:pPr>
            <w:r>
              <w:rPr>
                <w:b/>
              </w:rPr>
              <w:t>Контактные данные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координатора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проекта</w:t>
            </w:r>
          </w:p>
        </w:tc>
        <w:tc>
          <w:tcPr>
            <w:tcW w:w="2248" w:type="dxa"/>
            <w:gridSpan w:val="3"/>
          </w:tcPr>
          <w:p w:rsidR="008B3867" w:rsidRDefault="003F24D8">
            <w:pPr>
              <w:pStyle w:val="TableParagraph"/>
              <w:spacing w:before="154"/>
            </w:pPr>
            <w:r>
              <w:t>ФИО</w:t>
            </w:r>
          </w:p>
        </w:tc>
        <w:tc>
          <w:tcPr>
            <w:tcW w:w="4670" w:type="dxa"/>
          </w:tcPr>
          <w:p w:rsidR="008B3867" w:rsidRDefault="008B3867">
            <w:pPr>
              <w:pStyle w:val="TableParagraph"/>
              <w:spacing w:line="252" w:lineRule="auto"/>
              <w:ind w:left="104" w:right="1270"/>
            </w:pPr>
          </w:p>
        </w:tc>
      </w:tr>
      <w:tr w:rsidR="008B3867" w:rsidTr="001515F4">
        <w:trPr>
          <w:trHeight w:val="585"/>
        </w:trPr>
        <w:tc>
          <w:tcPr>
            <w:tcW w:w="3159" w:type="dxa"/>
            <w:vMerge/>
            <w:tcBorders>
              <w:top w:val="nil"/>
            </w:tcBorders>
          </w:tcPr>
          <w:p w:rsidR="008B3867" w:rsidRDefault="008B3867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gridSpan w:val="3"/>
          </w:tcPr>
          <w:p w:rsidR="008B3867" w:rsidRDefault="003F24D8">
            <w:pPr>
              <w:pStyle w:val="TableParagraph"/>
              <w:spacing w:before="154"/>
            </w:pPr>
            <w:r>
              <w:t>Телефон</w:t>
            </w:r>
          </w:p>
        </w:tc>
        <w:tc>
          <w:tcPr>
            <w:tcW w:w="4670" w:type="dxa"/>
          </w:tcPr>
          <w:p w:rsidR="008B3867" w:rsidRDefault="008B3867">
            <w:pPr>
              <w:pStyle w:val="TableParagraph"/>
              <w:spacing w:line="247" w:lineRule="exact"/>
              <w:ind w:left="104"/>
            </w:pPr>
          </w:p>
        </w:tc>
      </w:tr>
      <w:tr w:rsidR="008B3867" w:rsidTr="001515F4">
        <w:trPr>
          <w:trHeight w:val="585"/>
        </w:trPr>
        <w:tc>
          <w:tcPr>
            <w:tcW w:w="3159" w:type="dxa"/>
            <w:vMerge/>
            <w:tcBorders>
              <w:top w:val="nil"/>
            </w:tcBorders>
          </w:tcPr>
          <w:p w:rsidR="008B3867" w:rsidRDefault="008B3867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gridSpan w:val="3"/>
          </w:tcPr>
          <w:p w:rsidR="008B3867" w:rsidRDefault="003F24D8">
            <w:pPr>
              <w:pStyle w:val="TableParagraph"/>
              <w:spacing w:before="152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4670" w:type="dxa"/>
          </w:tcPr>
          <w:p w:rsidR="008B3867" w:rsidRDefault="005F7725">
            <w:pPr>
              <w:pStyle w:val="TableParagraph"/>
              <w:spacing w:line="247" w:lineRule="exact"/>
              <w:ind w:left="104"/>
            </w:pPr>
            <w:r w:rsidRPr="005F7725">
              <w:rPr>
                <w:noProof/>
                <w:lang w:eastAsia="ru-RU"/>
              </w:rPr>
              <w:drawing>
                <wp:inline distT="0" distB="0" distL="0" distR="0">
                  <wp:extent cx="6152515" cy="6152515"/>
                  <wp:effectExtent l="19050" t="0" r="635" b="0"/>
                  <wp:docPr id="4" name="Рисунок 4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004AD71D-A31A-46E2-9CFF-16F0DC8480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004AD71D-A31A-46E2-9CFF-16F0DC8480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615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867" w:rsidTr="001515F4">
        <w:trPr>
          <w:trHeight w:val="658"/>
        </w:trPr>
        <w:tc>
          <w:tcPr>
            <w:tcW w:w="3159" w:type="dxa"/>
            <w:vMerge/>
            <w:tcBorders>
              <w:top w:val="nil"/>
            </w:tcBorders>
          </w:tcPr>
          <w:p w:rsidR="008B3867" w:rsidRDefault="008B3867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gridSpan w:val="3"/>
          </w:tcPr>
          <w:p w:rsidR="008B3867" w:rsidRDefault="003F24D8">
            <w:pPr>
              <w:pStyle w:val="TableParagraph"/>
              <w:spacing w:before="41" w:line="252" w:lineRule="auto"/>
              <w:ind w:right="498"/>
            </w:pPr>
            <w:r>
              <w:t>Эл. адрес сайта</w:t>
            </w:r>
            <w:r>
              <w:rPr>
                <w:spacing w:val="-52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  <w:tc>
          <w:tcPr>
            <w:tcW w:w="4670" w:type="dxa"/>
          </w:tcPr>
          <w:p w:rsidR="008B3867" w:rsidRDefault="008B3867">
            <w:pPr>
              <w:pStyle w:val="TableParagraph"/>
              <w:spacing w:line="247" w:lineRule="exact"/>
              <w:ind w:left="104"/>
            </w:pPr>
          </w:p>
        </w:tc>
      </w:tr>
    </w:tbl>
    <w:p w:rsidR="003F24D8" w:rsidRDefault="003F24D8" w:rsidP="00040B16"/>
    <w:sectPr w:rsidR="003F24D8" w:rsidSect="00A15C5D">
      <w:headerReference w:type="default" r:id="rId13"/>
      <w:pgSz w:w="11910" w:h="16840"/>
      <w:pgMar w:top="2243" w:right="1134" w:bottom="1134" w:left="1134" w:header="45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0E0" w:rsidRDefault="008650E0" w:rsidP="008B3867">
      <w:r>
        <w:separator/>
      </w:r>
    </w:p>
  </w:endnote>
  <w:endnote w:type="continuationSeparator" w:id="0">
    <w:p w:rsidR="008650E0" w:rsidRDefault="008650E0" w:rsidP="008B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0E0" w:rsidRDefault="008650E0" w:rsidP="008B3867">
      <w:r>
        <w:separator/>
      </w:r>
    </w:p>
  </w:footnote>
  <w:footnote w:type="continuationSeparator" w:id="0">
    <w:p w:rsidR="008650E0" w:rsidRDefault="008650E0" w:rsidP="008B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1D" w:rsidRDefault="00732D1D" w:rsidP="00A15C5D">
    <w:pPr>
      <w:pStyle w:val="a3"/>
      <w:tabs>
        <w:tab w:val="left" w:pos="7814"/>
      </w:tabs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drawing>
        <wp:inline distT="0" distB="0" distL="0" distR="0">
          <wp:extent cx="930440" cy="930440"/>
          <wp:effectExtent l="304800" t="266700" r="326860" b="26971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324" cy="943324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  <w:r w:rsidR="006412FD" w:rsidRPr="006412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5.5pt;margin-top:34.4pt;width:229.25pt;height:45.6pt;z-index:-251658752;mso-position-horizontal-relative:page;mso-position-vertical-relative:page" filled="f" stroked="f">
          <v:textbox style="mso-next-textbox:#_x0000_s1025" inset="0,0,0,0">
            <w:txbxContent>
              <w:p w:rsidR="00732D1D" w:rsidRPr="00983F25" w:rsidRDefault="00732D1D" w:rsidP="00983F25"/>
            </w:txbxContent>
          </v:textbox>
          <w10:wrap anchorx="page" anchory="page"/>
        </v:shape>
      </w:pict>
    </w:r>
    <w:r>
      <w:rPr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236B"/>
    <w:multiLevelType w:val="hybridMultilevel"/>
    <w:tmpl w:val="C5E68E86"/>
    <w:lvl w:ilvl="0" w:tplc="125E15A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92B392">
      <w:numFmt w:val="bullet"/>
      <w:lvlText w:val="•"/>
      <w:lvlJc w:val="left"/>
      <w:pPr>
        <w:ind w:left="698" w:hanging="128"/>
      </w:pPr>
      <w:rPr>
        <w:rFonts w:hint="default"/>
        <w:lang w:val="ru-RU" w:eastAsia="en-US" w:bidi="ar-SA"/>
      </w:rPr>
    </w:lvl>
    <w:lvl w:ilvl="2" w:tplc="9CFC0158">
      <w:numFmt w:val="bullet"/>
      <w:lvlText w:val="•"/>
      <w:lvlJc w:val="left"/>
      <w:pPr>
        <w:ind w:left="1296" w:hanging="128"/>
      </w:pPr>
      <w:rPr>
        <w:rFonts w:hint="default"/>
        <w:lang w:val="ru-RU" w:eastAsia="en-US" w:bidi="ar-SA"/>
      </w:rPr>
    </w:lvl>
    <w:lvl w:ilvl="3" w:tplc="FFAE5534">
      <w:numFmt w:val="bullet"/>
      <w:lvlText w:val="•"/>
      <w:lvlJc w:val="left"/>
      <w:pPr>
        <w:ind w:left="1894" w:hanging="128"/>
      </w:pPr>
      <w:rPr>
        <w:rFonts w:hint="default"/>
        <w:lang w:val="ru-RU" w:eastAsia="en-US" w:bidi="ar-SA"/>
      </w:rPr>
    </w:lvl>
    <w:lvl w:ilvl="4" w:tplc="4078CD54">
      <w:numFmt w:val="bullet"/>
      <w:lvlText w:val="•"/>
      <w:lvlJc w:val="left"/>
      <w:pPr>
        <w:ind w:left="2493" w:hanging="128"/>
      </w:pPr>
      <w:rPr>
        <w:rFonts w:hint="default"/>
        <w:lang w:val="ru-RU" w:eastAsia="en-US" w:bidi="ar-SA"/>
      </w:rPr>
    </w:lvl>
    <w:lvl w:ilvl="5" w:tplc="8610B0A2">
      <w:numFmt w:val="bullet"/>
      <w:lvlText w:val="•"/>
      <w:lvlJc w:val="left"/>
      <w:pPr>
        <w:ind w:left="3091" w:hanging="128"/>
      </w:pPr>
      <w:rPr>
        <w:rFonts w:hint="default"/>
        <w:lang w:val="ru-RU" w:eastAsia="en-US" w:bidi="ar-SA"/>
      </w:rPr>
    </w:lvl>
    <w:lvl w:ilvl="6" w:tplc="BEC8A8A4">
      <w:numFmt w:val="bullet"/>
      <w:lvlText w:val="•"/>
      <w:lvlJc w:val="left"/>
      <w:pPr>
        <w:ind w:left="3689" w:hanging="128"/>
      </w:pPr>
      <w:rPr>
        <w:rFonts w:hint="default"/>
        <w:lang w:val="ru-RU" w:eastAsia="en-US" w:bidi="ar-SA"/>
      </w:rPr>
    </w:lvl>
    <w:lvl w:ilvl="7" w:tplc="2C4836A6">
      <w:numFmt w:val="bullet"/>
      <w:lvlText w:val="•"/>
      <w:lvlJc w:val="left"/>
      <w:pPr>
        <w:ind w:left="4288" w:hanging="128"/>
      </w:pPr>
      <w:rPr>
        <w:rFonts w:hint="default"/>
        <w:lang w:val="ru-RU" w:eastAsia="en-US" w:bidi="ar-SA"/>
      </w:rPr>
    </w:lvl>
    <w:lvl w:ilvl="8" w:tplc="FBDE1FFC">
      <w:numFmt w:val="bullet"/>
      <w:lvlText w:val="•"/>
      <w:lvlJc w:val="left"/>
      <w:pPr>
        <w:ind w:left="4886" w:hanging="128"/>
      </w:pPr>
      <w:rPr>
        <w:rFonts w:hint="default"/>
        <w:lang w:val="ru-RU" w:eastAsia="en-US" w:bidi="ar-SA"/>
      </w:rPr>
    </w:lvl>
  </w:abstractNum>
  <w:abstractNum w:abstractNumId="1">
    <w:nsid w:val="391E7C91"/>
    <w:multiLevelType w:val="hybridMultilevel"/>
    <w:tmpl w:val="52CE3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B3867"/>
    <w:rsid w:val="00000870"/>
    <w:rsid w:val="00040B16"/>
    <w:rsid w:val="00050967"/>
    <w:rsid w:val="00057029"/>
    <w:rsid w:val="00062603"/>
    <w:rsid w:val="00071643"/>
    <w:rsid w:val="0007224F"/>
    <w:rsid w:val="00093A22"/>
    <w:rsid w:val="00097614"/>
    <w:rsid w:val="000A49EE"/>
    <w:rsid w:val="000D7B7F"/>
    <w:rsid w:val="000F7913"/>
    <w:rsid w:val="00132C29"/>
    <w:rsid w:val="001424D5"/>
    <w:rsid w:val="001470D2"/>
    <w:rsid w:val="001515F4"/>
    <w:rsid w:val="00166B16"/>
    <w:rsid w:val="00167097"/>
    <w:rsid w:val="00176F68"/>
    <w:rsid w:val="00197D2F"/>
    <w:rsid w:val="001A1BB3"/>
    <w:rsid w:val="001A5400"/>
    <w:rsid w:val="001C5A43"/>
    <w:rsid w:val="002146AE"/>
    <w:rsid w:val="0027540E"/>
    <w:rsid w:val="002A4680"/>
    <w:rsid w:val="002F40F4"/>
    <w:rsid w:val="003022BD"/>
    <w:rsid w:val="00305BE0"/>
    <w:rsid w:val="003138DF"/>
    <w:rsid w:val="00335794"/>
    <w:rsid w:val="00341687"/>
    <w:rsid w:val="00341F7B"/>
    <w:rsid w:val="00354E15"/>
    <w:rsid w:val="003573FD"/>
    <w:rsid w:val="00360720"/>
    <w:rsid w:val="00374CC8"/>
    <w:rsid w:val="00383B44"/>
    <w:rsid w:val="00383B7E"/>
    <w:rsid w:val="0039026B"/>
    <w:rsid w:val="0039027B"/>
    <w:rsid w:val="003A5C37"/>
    <w:rsid w:val="003B1FA0"/>
    <w:rsid w:val="003D1462"/>
    <w:rsid w:val="003D23B2"/>
    <w:rsid w:val="003D4E93"/>
    <w:rsid w:val="003E5A2E"/>
    <w:rsid w:val="003F24D8"/>
    <w:rsid w:val="003F7789"/>
    <w:rsid w:val="004205A7"/>
    <w:rsid w:val="00422B6D"/>
    <w:rsid w:val="00426FD2"/>
    <w:rsid w:val="00440099"/>
    <w:rsid w:val="0045270C"/>
    <w:rsid w:val="004668FE"/>
    <w:rsid w:val="00470D0E"/>
    <w:rsid w:val="00481CB0"/>
    <w:rsid w:val="004826AE"/>
    <w:rsid w:val="00485F28"/>
    <w:rsid w:val="004867DE"/>
    <w:rsid w:val="004C3904"/>
    <w:rsid w:val="004D6980"/>
    <w:rsid w:val="004E27F3"/>
    <w:rsid w:val="004E7D9E"/>
    <w:rsid w:val="004F0D84"/>
    <w:rsid w:val="00503BF3"/>
    <w:rsid w:val="005121E4"/>
    <w:rsid w:val="005555C0"/>
    <w:rsid w:val="00565829"/>
    <w:rsid w:val="005718A7"/>
    <w:rsid w:val="0058465E"/>
    <w:rsid w:val="0059496F"/>
    <w:rsid w:val="005A75FF"/>
    <w:rsid w:val="005C526D"/>
    <w:rsid w:val="005D5574"/>
    <w:rsid w:val="005D7F67"/>
    <w:rsid w:val="005F27AE"/>
    <w:rsid w:val="005F7725"/>
    <w:rsid w:val="006048BB"/>
    <w:rsid w:val="00627307"/>
    <w:rsid w:val="00632260"/>
    <w:rsid w:val="006412FD"/>
    <w:rsid w:val="00644AA2"/>
    <w:rsid w:val="00671A3B"/>
    <w:rsid w:val="0067741C"/>
    <w:rsid w:val="00677C84"/>
    <w:rsid w:val="00691AB8"/>
    <w:rsid w:val="006A4B22"/>
    <w:rsid w:val="006B2886"/>
    <w:rsid w:val="006C098B"/>
    <w:rsid w:val="006C4411"/>
    <w:rsid w:val="006D23B1"/>
    <w:rsid w:val="006D4449"/>
    <w:rsid w:val="006D6B1F"/>
    <w:rsid w:val="006F3355"/>
    <w:rsid w:val="0073210C"/>
    <w:rsid w:val="00732D1D"/>
    <w:rsid w:val="00747C5D"/>
    <w:rsid w:val="00772996"/>
    <w:rsid w:val="007C53AF"/>
    <w:rsid w:val="007D76FA"/>
    <w:rsid w:val="007E0801"/>
    <w:rsid w:val="00836730"/>
    <w:rsid w:val="00850106"/>
    <w:rsid w:val="0085548B"/>
    <w:rsid w:val="008650E0"/>
    <w:rsid w:val="0086785F"/>
    <w:rsid w:val="00880AD0"/>
    <w:rsid w:val="008B3867"/>
    <w:rsid w:val="008C09C1"/>
    <w:rsid w:val="008C55BA"/>
    <w:rsid w:val="008D0671"/>
    <w:rsid w:val="00904AB2"/>
    <w:rsid w:val="00917DB9"/>
    <w:rsid w:val="009341B0"/>
    <w:rsid w:val="00945948"/>
    <w:rsid w:val="00947B7C"/>
    <w:rsid w:val="00983F25"/>
    <w:rsid w:val="009A0D51"/>
    <w:rsid w:val="009B1E5C"/>
    <w:rsid w:val="009B3DFC"/>
    <w:rsid w:val="009B62A8"/>
    <w:rsid w:val="009E38E8"/>
    <w:rsid w:val="009F072D"/>
    <w:rsid w:val="00A00603"/>
    <w:rsid w:val="00A15C5D"/>
    <w:rsid w:val="00A23F9A"/>
    <w:rsid w:val="00A30D90"/>
    <w:rsid w:val="00A336AE"/>
    <w:rsid w:val="00A42453"/>
    <w:rsid w:val="00A70FAF"/>
    <w:rsid w:val="00A945B7"/>
    <w:rsid w:val="00AA330F"/>
    <w:rsid w:val="00AB5241"/>
    <w:rsid w:val="00AC1A37"/>
    <w:rsid w:val="00AD6E45"/>
    <w:rsid w:val="00AF1329"/>
    <w:rsid w:val="00B16D3A"/>
    <w:rsid w:val="00B355B7"/>
    <w:rsid w:val="00B53A64"/>
    <w:rsid w:val="00B53E10"/>
    <w:rsid w:val="00B6704E"/>
    <w:rsid w:val="00B81442"/>
    <w:rsid w:val="00B90422"/>
    <w:rsid w:val="00B9711E"/>
    <w:rsid w:val="00BA1C73"/>
    <w:rsid w:val="00BA5573"/>
    <w:rsid w:val="00BB5D7D"/>
    <w:rsid w:val="00C13DF4"/>
    <w:rsid w:val="00C20153"/>
    <w:rsid w:val="00C32CD8"/>
    <w:rsid w:val="00C64DB9"/>
    <w:rsid w:val="00C86FCF"/>
    <w:rsid w:val="00CA7237"/>
    <w:rsid w:val="00CC6E42"/>
    <w:rsid w:val="00CD6670"/>
    <w:rsid w:val="00CF67F1"/>
    <w:rsid w:val="00D1081C"/>
    <w:rsid w:val="00D20682"/>
    <w:rsid w:val="00D27DF2"/>
    <w:rsid w:val="00D566C7"/>
    <w:rsid w:val="00D665C4"/>
    <w:rsid w:val="00DA441D"/>
    <w:rsid w:val="00DC191D"/>
    <w:rsid w:val="00DE371F"/>
    <w:rsid w:val="00E05BC6"/>
    <w:rsid w:val="00E270A9"/>
    <w:rsid w:val="00E32F41"/>
    <w:rsid w:val="00E4470A"/>
    <w:rsid w:val="00E475B7"/>
    <w:rsid w:val="00E47615"/>
    <w:rsid w:val="00E50AE5"/>
    <w:rsid w:val="00E5123A"/>
    <w:rsid w:val="00E72575"/>
    <w:rsid w:val="00E86410"/>
    <w:rsid w:val="00E90C29"/>
    <w:rsid w:val="00EB438B"/>
    <w:rsid w:val="00EB7016"/>
    <w:rsid w:val="00EF7083"/>
    <w:rsid w:val="00F034AA"/>
    <w:rsid w:val="00F059D1"/>
    <w:rsid w:val="00F06CF5"/>
    <w:rsid w:val="00F17DE8"/>
    <w:rsid w:val="00F47008"/>
    <w:rsid w:val="00F65128"/>
    <w:rsid w:val="00F85228"/>
    <w:rsid w:val="00FB22DE"/>
    <w:rsid w:val="00FB2D02"/>
    <w:rsid w:val="00FC2E92"/>
    <w:rsid w:val="00FC5EC7"/>
    <w:rsid w:val="00FD75B6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38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38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3867"/>
    <w:pPr>
      <w:ind w:left="117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B3867"/>
    <w:pPr>
      <w:ind w:left="3377"/>
      <w:jc w:val="center"/>
      <w:outlineLvl w:val="1"/>
    </w:pPr>
    <w:rPr>
      <w:rFonts w:ascii="Roboto Cn" w:eastAsia="Roboto Cn" w:hAnsi="Roboto Cn" w:cs="Roboto Cn"/>
      <w:b/>
      <w:bCs/>
      <w:i/>
      <w:iCs/>
      <w:sz w:val="32"/>
      <w:szCs w:val="32"/>
    </w:rPr>
  </w:style>
  <w:style w:type="paragraph" w:styleId="a4">
    <w:name w:val="List Paragraph"/>
    <w:basedOn w:val="a"/>
    <w:uiPriority w:val="34"/>
    <w:qFormat/>
    <w:rsid w:val="008B3867"/>
  </w:style>
  <w:style w:type="paragraph" w:customStyle="1" w:styleId="TableParagraph">
    <w:name w:val="Table Paragraph"/>
    <w:basedOn w:val="a"/>
    <w:uiPriority w:val="1"/>
    <w:qFormat/>
    <w:rsid w:val="008B386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54E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E1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983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3F2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983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3F25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semiHidden/>
    <w:unhideWhenUsed/>
    <w:rsid w:val="00DA441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05B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p-invest.admin-smolensk.ru/docs/formy-gosudarstvennoj-podderzhki-investicionnoj-deyatelnost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Почтенный</cp:lastModifiedBy>
  <cp:revision>110</cp:revision>
  <dcterms:created xsi:type="dcterms:W3CDTF">2023-02-03T07:26:00Z</dcterms:created>
  <dcterms:modified xsi:type="dcterms:W3CDTF">2026-01-20T08:28:00Z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2023-02-02T00:00:00Z</vt:filetime>
  </property>
</Properties>
</file>