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Смоленской области от 08.09.2022 N 639</w:t>
              <w:br/>
              <w:t xml:space="preserve">"Об утверждении Порядка определения объема и предоставления в 2022 году субсидий некоммерческим организациям в рамках реализации областной государственной программы "Развитие образования в Смоленской области" на реализацию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сентября 2022 г. N 639</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В 2022 ГОДУ СУБСИДИЙ НЕКОММЕРЧЕСКИМ ОРГАНИЗАЦИЯМ В РАМКАХ</w:t>
      </w:r>
    </w:p>
    <w:p>
      <w:pPr>
        <w:pStyle w:val="2"/>
        <w:jc w:val="center"/>
      </w:pPr>
      <w:r>
        <w:rPr>
          <w:sz w:val="20"/>
        </w:rPr>
        <w:t xml:space="preserve">РЕАЛИЗАЦИИ ОБЛАСТНОЙ ГОСУДАРСТВЕННОЙ ПРОГРАММЫ "РАЗВИТИЕ</w:t>
      </w:r>
    </w:p>
    <w:p>
      <w:pPr>
        <w:pStyle w:val="2"/>
        <w:jc w:val="center"/>
      </w:pPr>
      <w:r>
        <w:rPr>
          <w:sz w:val="20"/>
        </w:rPr>
        <w:t xml:space="preserve">ОБРАЗОВАНИЯ В СМОЛЕНСКОЙ ОБЛАСТИ" НА РЕАЛИЗАЦИЮ МЕРОПРИЯТИЙ</w:t>
      </w:r>
    </w:p>
    <w:p>
      <w:pPr>
        <w:pStyle w:val="2"/>
        <w:jc w:val="center"/>
      </w:pPr>
      <w:r>
        <w:rPr>
          <w:sz w:val="20"/>
        </w:rPr>
        <w:t xml:space="preserve">В ЦЕЛЯХ ОКАЗАНИЯ УСЛУГ ПСИХОЛОГО-ПЕДАГОГИЧЕСКОЙ,</w:t>
      </w:r>
    </w:p>
    <w:p>
      <w:pPr>
        <w:pStyle w:val="2"/>
        <w:jc w:val="center"/>
      </w:pPr>
      <w:r>
        <w:rPr>
          <w:sz w:val="20"/>
        </w:rPr>
        <w:t xml:space="preserve">МЕТОДИЧЕСКОЙ И КОНСУЛЬТАТИВНОЙ ПОМОЩИ РОДИТЕЛЯМ (ЗАКОННЫМ</w:t>
      </w:r>
    </w:p>
    <w:p>
      <w:pPr>
        <w:pStyle w:val="2"/>
        <w:jc w:val="center"/>
      </w:pPr>
      <w:r>
        <w:rPr>
          <w:sz w:val="20"/>
        </w:rPr>
        <w:t xml:space="preserve">ПРЕДСТАВИТЕЛЯМ) ДЕТЕЙ, А ТАКЖЕ ГРАЖДАНАМ, ЖЕЛАЮЩИМ ПРИНЯТЬ</w:t>
      </w:r>
    </w:p>
    <w:p>
      <w:pPr>
        <w:pStyle w:val="2"/>
        <w:jc w:val="center"/>
      </w:pPr>
      <w:r>
        <w:rPr>
          <w:sz w:val="20"/>
        </w:rPr>
        <w:t xml:space="preserve">НА ВОСПИТАНИЕ В СВОИ СЕМЬИ ДЕТЕЙ, ОСТАВШИХСЯ</w:t>
      </w:r>
    </w:p>
    <w:p>
      <w:pPr>
        <w:pStyle w:val="2"/>
        <w:jc w:val="center"/>
      </w:pPr>
      <w:r>
        <w:rPr>
          <w:sz w:val="20"/>
        </w:rPr>
        <w:t xml:space="preserve">БЕЗ ПОПЕЧЕНИЯ РОДИТЕЛЕЙ</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14.07.2022) {КонсультантПлюс}">
        <w:r>
          <w:rPr>
            <w:sz w:val="20"/>
            <w:color w:val="0000ff"/>
          </w:rPr>
          <w:t xml:space="preserve">пунктом 2 статьи 78.1</w:t>
        </w:r>
      </w:hyperlink>
      <w:r>
        <w:rPr>
          <w:sz w:val="20"/>
        </w:rPr>
        <w:t xml:space="preserve"> Бюджетного кодекса Российской Федерации, в целях реализации областной государственной </w:t>
      </w:r>
      <w:hyperlink w:history="0" r:id="rId8" w:tooltip="Постановление Администрации Смоленской области от 29.11.2013 N 984 (ред. от 18.08.2022) &quot;Об утверждении областной государственной программы &quot;Развитие образования в Смоленской области&quot; {КонсультантПлюс}">
        <w:r>
          <w:rPr>
            <w:sz w:val="20"/>
            <w:color w:val="0000ff"/>
          </w:rPr>
          <w:t xml:space="preserve">программы</w:t>
        </w:r>
      </w:hyperlink>
      <w:r>
        <w:rPr>
          <w:sz w:val="20"/>
        </w:rPr>
        <w:t xml:space="preserve"> "Развитие образования в Смоленской области", утвержденной постановлением Администрации Смоленской области от 29.11.2013 N 984, Администрация Смоленской области постановляет:</w:t>
      </w:r>
    </w:p>
    <w:p>
      <w:pPr>
        <w:pStyle w:val="0"/>
        <w:spacing w:before="200" w:line-rule="auto"/>
        <w:ind w:firstLine="540"/>
        <w:jc w:val="both"/>
      </w:pPr>
      <w:r>
        <w:rPr>
          <w:sz w:val="20"/>
        </w:rPr>
        <w:t xml:space="preserve">Утвердить прилагаемый </w:t>
      </w:r>
      <w:hyperlink w:history="0" w:anchor="P33" w:tooltip="ПОРЯДОК">
        <w:r>
          <w:rPr>
            <w:sz w:val="20"/>
            <w:color w:val="0000ff"/>
          </w:rPr>
          <w:t xml:space="preserve">Порядок</w:t>
        </w:r>
      </w:hyperlink>
      <w:r>
        <w:rPr>
          <w:sz w:val="20"/>
        </w:rPr>
        <w:t xml:space="preserve"> определения объема и предоставления в 2022 году субсидий некоммерческим организациям в рамках реализации областной государственной программы "Развитие образования в Смоленской области" на реализацию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08.09.2022 N 639</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ПРЕДОСТАВЛЕНИЯ В 2022 ГОДУ СУБСИДИЙ</w:t>
      </w:r>
    </w:p>
    <w:p>
      <w:pPr>
        <w:pStyle w:val="2"/>
        <w:jc w:val="center"/>
      </w:pPr>
      <w:r>
        <w:rPr>
          <w:sz w:val="20"/>
        </w:rPr>
        <w:t xml:space="preserve">НЕКОММЕРЧЕСКИМ ОРГАНИЗАЦИЯМ В РАМКАХ РЕАЛИЗАЦИИ ОБЛАСТНОЙ</w:t>
      </w:r>
    </w:p>
    <w:p>
      <w:pPr>
        <w:pStyle w:val="2"/>
        <w:jc w:val="center"/>
      </w:pPr>
      <w:r>
        <w:rPr>
          <w:sz w:val="20"/>
        </w:rPr>
        <w:t xml:space="preserve">ГОСУДАРСТВЕННОЙ ПРОГРАММЫ "РАЗВИТИЕ ОБРАЗОВАНИЯ В СМОЛЕНСКОЙ</w:t>
      </w:r>
    </w:p>
    <w:p>
      <w:pPr>
        <w:pStyle w:val="2"/>
        <w:jc w:val="center"/>
      </w:pPr>
      <w:r>
        <w:rPr>
          <w:sz w:val="20"/>
        </w:rPr>
        <w:t xml:space="preserve">ОБЛАСТИ" НА РЕАЛИЗАЦИЮ МЕРОПРИЯТИЙ В ЦЕЛЯХ ОКАЗАНИЯ УСЛУГ</w:t>
      </w:r>
    </w:p>
    <w:p>
      <w:pPr>
        <w:pStyle w:val="2"/>
        <w:jc w:val="center"/>
      </w:pPr>
      <w:r>
        <w:rPr>
          <w:sz w:val="20"/>
        </w:rPr>
        <w:t xml:space="preserve">ПСИХОЛОГО-ПЕДАГОГИЧЕСКОЙ, МЕТОДИЧЕСКОЙ И КОНСУЛЬТАТИВНОЙ</w:t>
      </w:r>
    </w:p>
    <w:p>
      <w:pPr>
        <w:pStyle w:val="2"/>
        <w:jc w:val="center"/>
      </w:pPr>
      <w:r>
        <w:rPr>
          <w:sz w:val="20"/>
        </w:rPr>
        <w:t xml:space="preserve">ПОМОЩИ РОДИТЕЛЯМ (ЗАКОННЫМ ПРЕДСТАВИТЕЛЯМ) ДЕТЕЙ, А ТАКЖЕ</w:t>
      </w:r>
    </w:p>
    <w:p>
      <w:pPr>
        <w:pStyle w:val="2"/>
        <w:jc w:val="center"/>
      </w:pPr>
      <w:r>
        <w:rPr>
          <w:sz w:val="20"/>
        </w:rPr>
        <w:t xml:space="preserve">ГРАЖДАНАМ, ЖЕЛАЮЩИМ ПРИНЯТЬ НА ВОСПИТАНИЕ В СВОИ СЕМЬИ</w:t>
      </w:r>
    </w:p>
    <w:p>
      <w:pPr>
        <w:pStyle w:val="2"/>
        <w:jc w:val="center"/>
      </w:pPr>
      <w:r>
        <w:rPr>
          <w:sz w:val="20"/>
        </w:rPr>
        <w:t xml:space="preserve">ДЕТЕЙ, ОСТАВШИХСЯ БЕЗ ПОПЕЧЕНИЯ РОДИТЕЛЕЙ</w:t>
      </w:r>
    </w:p>
    <w:p>
      <w:pPr>
        <w:pStyle w:val="0"/>
        <w:jc w:val="both"/>
      </w:pPr>
      <w:r>
        <w:rPr>
          <w:sz w:val="20"/>
        </w:rPr>
      </w:r>
    </w:p>
    <w:p>
      <w:pPr>
        <w:pStyle w:val="0"/>
        <w:ind w:firstLine="540"/>
        <w:jc w:val="both"/>
      </w:pPr>
      <w:r>
        <w:rPr>
          <w:sz w:val="20"/>
        </w:rPr>
        <w:t xml:space="preserve">1. Настоящий Порядок устанавливает правила определения объема и предоставления в 2022 году субсидий некоммерческим организациям в рамках реализации областной государственной программы "Развитие образования в Смоленской области" на реализацию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также - субсидии).</w:t>
      </w:r>
    </w:p>
    <w:p>
      <w:pPr>
        <w:pStyle w:val="0"/>
        <w:spacing w:before="200" w:line-rule="auto"/>
        <w:ind w:firstLine="540"/>
        <w:jc w:val="both"/>
      </w:pPr>
      <w:r>
        <w:rPr>
          <w:sz w:val="20"/>
        </w:rPr>
        <w:t xml:space="preserve">2. Настоящий Порядок определяет:</w:t>
      </w:r>
    </w:p>
    <w:p>
      <w:pPr>
        <w:pStyle w:val="0"/>
        <w:spacing w:before="200" w:line-rule="auto"/>
        <w:ind w:firstLine="540"/>
        <w:jc w:val="both"/>
      </w:pPr>
      <w:r>
        <w:rPr>
          <w:sz w:val="20"/>
        </w:rPr>
        <w:t xml:space="preserve">- общие положения о предоставлении субсидий;</w:t>
      </w:r>
    </w:p>
    <w:p>
      <w:pPr>
        <w:pStyle w:val="0"/>
        <w:spacing w:before="200" w:line-rule="auto"/>
        <w:ind w:firstLine="540"/>
        <w:jc w:val="both"/>
      </w:pPr>
      <w:r>
        <w:rPr>
          <w:sz w:val="20"/>
        </w:rPr>
        <w:t xml:space="preserve">- условия и порядок предоставления субсидий;</w:t>
      </w:r>
    </w:p>
    <w:p>
      <w:pPr>
        <w:pStyle w:val="0"/>
        <w:spacing w:before="200" w:line-rule="auto"/>
        <w:ind w:firstLine="540"/>
        <w:jc w:val="both"/>
      </w:pPr>
      <w:r>
        <w:rPr>
          <w:sz w:val="20"/>
        </w:rPr>
        <w:t xml:space="preserve">- требования к отчетности;</w:t>
      </w:r>
    </w:p>
    <w:p>
      <w:pPr>
        <w:pStyle w:val="0"/>
        <w:spacing w:before="200" w:line-rule="auto"/>
        <w:ind w:firstLine="540"/>
        <w:jc w:val="both"/>
      </w:pPr>
      <w:r>
        <w:rPr>
          <w:sz w:val="20"/>
        </w:rPr>
        <w:t xml:space="preserve">- требования об осуществлении контроля за соблюдением условий и порядка предоставления субсидий и ответственности за их нарушение.</w:t>
      </w:r>
    </w:p>
    <w:bookmarkStart w:id="49" w:name="P49"/>
    <w:bookmarkEnd w:id="49"/>
    <w:p>
      <w:pPr>
        <w:pStyle w:val="0"/>
        <w:spacing w:before="200" w:line-rule="auto"/>
        <w:ind w:firstLine="540"/>
        <w:jc w:val="both"/>
      </w:pPr>
      <w:r>
        <w:rPr>
          <w:sz w:val="20"/>
        </w:rPr>
        <w:t xml:space="preserve">3. Целью предоставления субсидий является софинансирование гранта в форме субсидии из федерального бюджета юридическим лицам в целях обеспечения реализации мероприятия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федерального проекта "Современная школа" национального проекта "Образование" государственной программы Российской Федерации "Развитие образования".</w:t>
      </w:r>
    </w:p>
    <w:p>
      <w:pPr>
        <w:pStyle w:val="0"/>
        <w:spacing w:before="200" w:line-rule="auto"/>
        <w:ind w:firstLine="540"/>
        <w:jc w:val="both"/>
      </w:pPr>
      <w:r>
        <w:rPr>
          <w:sz w:val="20"/>
        </w:rPr>
        <w:t xml:space="preserve">4. Источником финансового обеспечения субсидий являются средства областного бюджета, предусмотренные на реализацию областной государственной программы "Развитие образования в Смоленской области".</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областного </w:t>
      </w:r>
      <w:hyperlink w:history="0" r:id="rId9" w:tooltip="Закон Смоленской области от 17.12.2021 N 154-з (ред. от 30.06.2022) &quot;Об областном бюджете на 2022 год и на плановый период 2023 и 2024 годов&quot; (принят Смоленской областной Думой 17.12.2021) {КонсультантПлюс}">
        <w:r>
          <w:rPr>
            <w:sz w:val="20"/>
            <w:color w:val="0000ff"/>
          </w:rPr>
          <w:t xml:space="preserve">закона</w:t>
        </w:r>
      </w:hyperlink>
      <w:r>
        <w:rPr>
          <w:sz w:val="20"/>
        </w:rPr>
        <w:t xml:space="preserve"> "Об областном бюджете на 2022 год и на плановый период 2023 и 2024 годов" (проекта областного закона "О внесении изменений в областной закон "Об областном бюджете на 2022 год и на плановый период 2023 и 2024 годов").</w:t>
      </w:r>
    </w:p>
    <w:p>
      <w:pPr>
        <w:pStyle w:val="0"/>
        <w:spacing w:before="200" w:line-rule="auto"/>
        <w:ind w:firstLine="540"/>
        <w:jc w:val="both"/>
      </w:pPr>
      <w:r>
        <w:rPr>
          <w:sz w:val="20"/>
        </w:rPr>
        <w:t xml:space="preserve">5. Главным распорядителем средств субсидий является Департамент Смоленской области по образованию и науке (далее - Департамент), до которого как получателя бюджетных средств областного бюджета доведены лимиты бюджетных обязательств.</w:t>
      </w:r>
    </w:p>
    <w:bookmarkStart w:id="53" w:name="P53"/>
    <w:bookmarkEnd w:id="53"/>
    <w:p>
      <w:pPr>
        <w:pStyle w:val="0"/>
        <w:spacing w:before="200" w:line-rule="auto"/>
        <w:ind w:firstLine="540"/>
        <w:jc w:val="both"/>
      </w:pPr>
      <w:r>
        <w:rPr>
          <w:sz w:val="20"/>
        </w:rPr>
        <w:t xml:space="preserve">6.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зарегистрированных и осуществляющих реализацию мероприятий и проектов, направленных на повышение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 территории Смоленской области.</w:t>
      </w:r>
    </w:p>
    <w:p>
      <w:pPr>
        <w:pStyle w:val="0"/>
        <w:spacing w:before="200" w:line-rule="auto"/>
        <w:ind w:firstLine="540"/>
        <w:jc w:val="both"/>
      </w:pPr>
      <w:r>
        <w:rPr>
          <w:sz w:val="20"/>
        </w:rPr>
        <w:t xml:space="preserve">7. Критерием отбора некоммерческих организаций для предоставления субсидий является соответствие их категории, указанной в пункте 6 настоящего Порядка, условиям предоставления субсидий, установленным пунктом 8 настоящего Порядка, и нахождение некоммерческой организации в перечне юридических лиц - победителей конкурсного отбора на предоставление в 2022 году из федерального бюджета грантов в форме субсидий юридическим лицам в рамках реализации мероприятия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федерального проекта "Современная школа" национального проекта "Образование" государственной программы Российской Федерации "Развитие образования" и их размере, утвержденном Приказом Министерства просвещения Российской Федерации от 30.09.2021 N 683.</w:t>
      </w:r>
    </w:p>
    <w:bookmarkStart w:id="55" w:name="P55"/>
    <w:bookmarkEnd w:id="55"/>
    <w:p>
      <w:pPr>
        <w:pStyle w:val="0"/>
        <w:spacing w:before="200" w:line-rule="auto"/>
        <w:ind w:firstLine="540"/>
        <w:jc w:val="both"/>
      </w:pPr>
      <w:r>
        <w:rPr>
          <w:sz w:val="20"/>
        </w:rPr>
        <w:t xml:space="preserve">8. Условиями предоставления субсидий являются:</w:t>
      </w:r>
    </w:p>
    <w:p>
      <w:pPr>
        <w:pStyle w:val="0"/>
        <w:spacing w:before="200" w:line-rule="auto"/>
        <w:ind w:firstLine="540"/>
        <w:jc w:val="both"/>
      </w:pPr>
      <w:r>
        <w:rPr>
          <w:sz w:val="20"/>
        </w:rPr>
        <w:t xml:space="preserve">- ненахождение некоммерческой организации в процессе реорганизации (за исключением реорганизации в форме присоединения к некоммерческой организации другого юридического лица), ликвидации, невведение в отношении ее процедуры банкротства, неприостановление деятельности в порядке, предусмотренном законодательством Российской Федерации, на дату подачи заявления о предоставлении субсидии;</w:t>
      </w:r>
    </w:p>
    <w:p>
      <w:pPr>
        <w:pStyle w:val="0"/>
        <w:spacing w:before="200" w:line-rule="auto"/>
        <w:ind w:firstLine="540"/>
        <w:jc w:val="both"/>
      </w:pPr>
      <w:r>
        <w:rPr>
          <w:sz w:val="20"/>
        </w:rPr>
        <w:t xml:space="preserve">- отсутствие у некоммерческой организации недоимки по уплате налогов, сборов в бюджетную систему Российской Федерации по месту нахождения некоммерческой организации на территории Смоленской области, за исключением случаев реструктуризации задолженности, предоставления некоммерческой организации инвестиционного налогового кредита, отсрочки или рассрочки по уплате налога, на первое число месяца подачи заявления о предоставлении субсидии;</w:t>
      </w:r>
    </w:p>
    <w:p>
      <w:pPr>
        <w:pStyle w:val="0"/>
        <w:spacing w:before="200" w:line-rule="auto"/>
        <w:ind w:firstLine="540"/>
        <w:jc w:val="both"/>
      </w:pPr>
      <w:r>
        <w:rPr>
          <w:sz w:val="20"/>
        </w:rPr>
        <w:t xml:space="preserve">- наличие подписанного с Министерством просвещения Российской Федерации соглашения о предоставлении из федерального бюджета грантов в форме субсидий в соответствии с </w:t>
      </w:r>
      <w:hyperlink w:history="0" r:id="rId10" w:tooltip="&quot;Бюджетный кодекс Российской Федерации&quot; от 31.07.1998 N 145-ФЗ (ред. от 14.07.2022) {КонсультантПлюс}">
        <w:r>
          <w:rPr>
            <w:sz w:val="20"/>
            <w:color w:val="0000ff"/>
          </w:rPr>
          <w:t xml:space="preserve">пунктом 4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согласие некоммерческой организации на осуществление проверок соблюдения условий и порядка предоставления субсидий Департаментом и Департаментом Смоленской области по осуществлению контроля и взаимодействию с административными органами.</w:t>
      </w:r>
    </w:p>
    <w:bookmarkStart w:id="60" w:name="P60"/>
    <w:bookmarkEnd w:id="60"/>
    <w:p>
      <w:pPr>
        <w:pStyle w:val="0"/>
        <w:spacing w:before="200" w:line-rule="auto"/>
        <w:ind w:firstLine="540"/>
        <w:jc w:val="both"/>
      </w:pPr>
      <w:r>
        <w:rPr>
          <w:sz w:val="20"/>
        </w:rPr>
        <w:t xml:space="preserve">9. Для получения субсидий некоммерческие организации представляют в Департамент в срок не позднее 15 сентября 2022 года включительно следующие документы:</w:t>
      </w:r>
    </w:p>
    <w:p>
      <w:pPr>
        <w:pStyle w:val="0"/>
        <w:spacing w:before="200" w:line-rule="auto"/>
        <w:ind w:firstLine="540"/>
        <w:jc w:val="both"/>
      </w:pPr>
      <w:r>
        <w:rPr>
          <w:sz w:val="20"/>
        </w:rPr>
        <w:t xml:space="preserve">- </w:t>
      </w:r>
      <w:hyperlink w:history="0" w:anchor="P160" w:tooltip="ЗАЯВЛЕНИЕ">
        <w:r>
          <w:rPr>
            <w:sz w:val="20"/>
            <w:color w:val="0000ff"/>
          </w:rPr>
          <w:t xml:space="preserve">заявление</w:t>
        </w:r>
      </w:hyperlink>
      <w:r>
        <w:rPr>
          <w:sz w:val="20"/>
        </w:rPr>
        <w:t xml:space="preserve"> о предоставлении субсидии (далее также - заявление) по форме согласно приложению к настоящему Порядку;</w:t>
      </w:r>
    </w:p>
    <w:bookmarkStart w:id="62" w:name="P62"/>
    <w:bookmarkEnd w:id="62"/>
    <w:p>
      <w:pPr>
        <w:pStyle w:val="0"/>
        <w:spacing w:before="200" w:line-rule="auto"/>
        <w:ind w:firstLine="540"/>
        <w:jc w:val="both"/>
      </w:pPr>
      <w:r>
        <w:rPr>
          <w:sz w:val="20"/>
        </w:rPr>
        <w:t xml:space="preserve">- выписку из Единого государственного реестра юридических лиц, полученную некоммерческой организацией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(представляется по собственной инициативе). В случае непредставления указанной выписки Департамент в течение 2 рабочих дней со дня представления некоммерческой организацией заявления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электронной подписью;</w:t>
      </w:r>
    </w:p>
    <w:p>
      <w:pPr>
        <w:pStyle w:val="0"/>
        <w:spacing w:before="200" w:line-rule="auto"/>
        <w:ind w:firstLine="540"/>
        <w:jc w:val="both"/>
      </w:pPr>
      <w:r>
        <w:rPr>
          <w:sz w:val="20"/>
        </w:rPr>
        <w:t xml:space="preserve">- копию соглашения с Министерством просвещения Российской Федерации о предоставлении из федерального бюджета грантов в форме субсидий в соответствии с </w:t>
      </w:r>
      <w:hyperlink w:history="0" r:id="rId11" w:tooltip="&quot;Бюджетный кодекс Российской Федерации&quot; от 31.07.1998 N 145-ФЗ (ред. от 14.07.2022) {КонсультантПлюс}">
        <w:r>
          <w:rPr>
            <w:sz w:val="20"/>
            <w:color w:val="0000ff"/>
          </w:rPr>
          <w:t xml:space="preserve">пунктом 4 статьи 78.1</w:t>
        </w:r>
      </w:hyperlink>
      <w:r>
        <w:rPr>
          <w:sz w:val="20"/>
        </w:rPr>
        <w:t xml:space="preserve"> Бюджетного кодекса Российской Федерации;</w:t>
      </w:r>
    </w:p>
    <w:bookmarkStart w:id="64" w:name="P64"/>
    <w:bookmarkEnd w:id="64"/>
    <w:p>
      <w:pPr>
        <w:pStyle w:val="0"/>
        <w:spacing w:before="200" w:line-rule="auto"/>
        <w:ind w:firstLine="540"/>
        <w:jc w:val="both"/>
      </w:pPr>
      <w:r>
        <w:rPr>
          <w:sz w:val="20"/>
        </w:rPr>
        <w:t xml:space="preserve">- информацию налогового органа об исполнении некоммерческой организацией обязанности по уплате налогов, сборов и иных обязательных платежей в бюджеты бюджетной системы Российской Федерации по месту нахождения некоммерческой организации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(представляется по собственной инициативе). В случае если некоммерческая организация не представила указанную информацию по собственной инициативе, Департамент в течение 2 рабочих дней со дня представления некоммерческой организацией заявления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bookmarkStart w:id="65" w:name="P65"/>
    <w:bookmarkEnd w:id="65"/>
    <w:p>
      <w:pPr>
        <w:pStyle w:val="0"/>
        <w:spacing w:before="200" w:line-rule="auto"/>
        <w:ind w:firstLine="540"/>
        <w:jc w:val="both"/>
      </w:pPr>
      <w:r>
        <w:rPr>
          <w:sz w:val="20"/>
        </w:rPr>
        <w:t xml:space="preserve">- информацию Фонда социального страхования Российской Федерации об отсутствии (о наличии) у некоммерческой организации задолженности (недоимки) по уплате страховых взносов, уплачиваемых в Фонд социального страхования Российской Федерации по месту нахождения некоммерческой организации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 за последний отчетный период, по которому истек установленный федеральным законодательством срок представления отчетности, или информацию о том, что некоммерческая организация не зарегистрирована в качестве страхователя (представляется по собственной инициативе). В случае если некоммерческая организация не представила указанную информацию по собственной инициативе, Департамент в течение 2 рабочих дней со дня представления некоммерческой организацией заявления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содержащихся в представляемых в Департамент документах.</w:t>
      </w:r>
    </w:p>
    <w:p>
      <w:pPr>
        <w:pStyle w:val="0"/>
        <w:spacing w:before="200" w:line-rule="auto"/>
        <w:ind w:firstLine="540"/>
        <w:jc w:val="both"/>
      </w:pPr>
      <w:r>
        <w:rPr>
          <w:sz w:val="20"/>
        </w:rPr>
        <w:t xml:space="preserve">Регистрация заявления осуществляется специалистом Департамента,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документооборота) в день представления заявления и прилагаемых к нему документов.</w:t>
      </w:r>
    </w:p>
    <w:p>
      <w:pPr>
        <w:pStyle w:val="0"/>
        <w:spacing w:before="200" w:line-rule="auto"/>
        <w:ind w:firstLine="540"/>
        <w:jc w:val="both"/>
      </w:pPr>
      <w:r>
        <w:rPr>
          <w:sz w:val="20"/>
        </w:rPr>
        <w:t xml:space="preserve">Документы, указанные в настоящем пункте, подаются в Департамент в одном экземпляре на бумажном носителе руководителем некоммерческой организации либо уполномоченным представителем некоммерческой организации на основании доверенности, оформленной в соответствии с федеральным законодательством.</w:t>
      </w:r>
    </w:p>
    <w:p>
      <w:pPr>
        <w:pStyle w:val="0"/>
        <w:spacing w:before="200" w:line-rule="auto"/>
        <w:ind w:firstLine="540"/>
        <w:jc w:val="both"/>
      </w:pPr>
      <w:r>
        <w:rPr>
          <w:sz w:val="20"/>
        </w:rPr>
        <w:t xml:space="preserve">Заявления, поступившие после окончания срока, указанного в настоящем пункте, не рассматриваются.</w:t>
      </w:r>
    </w:p>
    <w:p>
      <w:pPr>
        <w:pStyle w:val="0"/>
        <w:spacing w:before="200" w:line-rule="auto"/>
        <w:ind w:firstLine="540"/>
        <w:jc w:val="both"/>
      </w:pPr>
      <w:r>
        <w:rPr>
          <w:sz w:val="20"/>
        </w:rPr>
        <w:t xml:space="preserve">Некоммерческая организация имеет право отозвать представленное заявление в течение 5 рабочих дней со дня регистрации его в системе документооборота при условии письменного уведомления об этом Департамента. Отзыв заявления регистрируется специалистом Департамента в системе документооборота в день получения письменного уведомления. Представленные в Департамент документы на получение субсидии в таком случае не рассматриваются и возвращаются некоммерческой организации в течение 5 календарных дней с даты регистрации письменного уведомления.</w:t>
      </w:r>
    </w:p>
    <w:p>
      <w:pPr>
        <w:pStyle w:val="0"/>
        <w:spacing w:before="200" w:line-rule="auto"/>
        <w:ind w:firstLine="540"/>
        <w:jc w:val="both"/>
      </w:pPr>
      <w:r>
        <w:rPr>
          <w:sz w:val="20"/>
        </w:rPr>
        <w:t xml:space="preserve">10. Субсидии предоставляются в пределах бюджетных ассигнований, предусмотренных областным </w:t>
      </w:r>
      <w:hyperlink w:history="0" r:id="rId12" w:tooltip="Закон Смоленской области от 17.12.2021 N 154-з (ред. от 30.06.2022) &quot;Об областном бюджете на 2022 год и на плановый период 2023 и 2024 годов&quot; (принят Смоленской областной Думой 17.12.2021) {КонсультантПлюс}">
        <w:r>
          <w:rPr>
            <w:sz w:val="20"/>
            <w:color w:val="0000ff"/>
          </w:rPr>
          <w:t xml:space="preserve">законом</w:t>
        </w:r>
      </w:hyperlink>
      <w:r>
        <w:rPr>
          <w:sz w:val="20"/>
        </w:rPr>
        <w:t xml:space="preserve"> "Об областном бюджете на 2022 год и на плановый период 2023 и 2024 годов" на цель, указанную в </w:t>
      </w:r>
      <w:hyperlink w:history="0" w:anchor="P49" w:tooltip="3. Целью предоставления субсидий является софинансирование гранта в форме субсидии из федерального бюджета юридическим лицам в целях обеспечения реализации мероприятия &quo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quot; федерального проекта &quot;Современная школа&quot; национального проекта &quot;Образование&quot; государственной программы Российско...">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11. Размер субсидии (за исключением случая, указанного в </w:t>
      </w:r>
      <w:hyperlink w:history="0" w:anchor="P78" w:tooltip="12. В случае если объем субсидий по всем представленным некоммерческими организациями заявлениям превышает объем бюджетных ассигнований, предусмотренных областным законом &quot;Об областном бюджете на 2022 год и на плановый период 2023 и 2024 годов&quot; на цель, указанную в пункте 3 настоящего Порядка, расчет размера субсидии производится по следующей формуле:">
        <w:r>
          <w:rPr>
            <w:sz w:val="20"/>
            <w:color w:val="0000ff"/>
          </w:rPr>
          <w:t xml:space="preserve">пункте 12</w:t>
        </w:r>
      </w:hyperlink>
      <w:r>
        <w:rPr>
          <w:sz w:val="20"/>
        </w:rPr>
        <w:t xml:space="preserve"> настоящего Порядка) определяется по следующей формуле:</w:t>
      </w:r>
    </w:p>
    <w:p>
      <w:pPr>
        <w:pStyle w:val="0"/>
        <w:jc w:val="both"/>
      </w:pPr>
      <w:r>
        <w:rPr>
          <w:sz w:val="20"/>
        </w:rPr>
      </w:r>
    </w:p>
    <w:p>
      <w:pPr>
        <w:pStyle w:val="0"/>
        <w:jc w:val="center"/>
      </w:pPr>
      <w:r>
        <w:rPr>
          <w:sz w:val="20"/>
        </w:rPr>
        <w:t xml:space="preserve">Ссубсj = (Ссубс</w:t>
      </w:r>
      <w:r>
        <w:rPr>
          <w:sz w:val="20"/>
          <w:vertAlign w:val="subscript"/>
        </w:rPr>
        <w:t xml:space="preserve">1</w:t>
      </w:r>
      <w:r>
        <w:rPr>
          <w:sz w:val="20"/>
        </w:rPr>
        <w:t xml:space="preserve"> x 0,1) / 0,9, где:</w:t>
      </w:r>
    </w:p>
    <w:p>
      <w:pPr>
        <w:pStyle w:val="0"/>
        <w:jc w:val="both"/>
      </w:pPr>
      <w:r>
        <w:rPr>
          <w:sz w:val="20"/>
        </w:rPr>
      </w:r>
    </w:p>
    <w:p>
      <w:pPr>
        <w:pStyle w:val="0"/>
        <w:ind w:firstLine="540"/>
        <w:jc w:val="both"/>
      </w:pPr>
      <w:r>
        <w:rPr>
          <w:sz w:val="20"/>
        </w:rPr>
        <w:t xml:space="preserve">Ссубсj - размер субсидии, предоставляемой некоммерческой организации;</w:t>
      </w:r>
    </w:p>
    <w:p>
      <w:pPr>
        <w:pStyle w:val="0"/>
        <w:spacing w:before="200" w:line-rule="auto"/>
        <w:ind w:firstLine="540"/>
        <w:jc w:val="both"/>
      </w:pPr>
      <w:r>
        <w:rPr>
          <w:sz w:val="20"/>
        </w:rPr>
        <w:t xml:space="preserve">Ссубс</w:t>
      </w:r>
      <w:r>
        <w:rPr>
          <w:sz w:val="20"/>
          <w:vertAlign w:val="subscript"/>
        </w:rPr>
        <w:t xml:space="preserve">1</w:t>
      </w:r>
      <w:r>
        <w:rPr>
          <w:sz w:val="20"/>
        </w:rPr>
        <w:t xml:space="preserve"> - объем средств гранта в форме субсидии из федерального бюджета юридическим лицам в целях обеспечения реализации мероприятия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федерального проекта "Современная школа" национального проекта "Образование" государственной программы Российской Федерации "Развитие образования".</w:t>
      </w:r>
    </w:p>
    <w:bookmarkStart w:id="78" w:name="P78"/>
    <w:bookmarkEnd w:id="78"/>
    <w:p>
      <w:pPr>
        <w:pStyle w:val="0"/>
        <w:spacing w:before="200" w:line-rule="auto"/>
        <w:ind w:firstLine="540"/>
        <w:jc w:val="both"/>
      </w:pPr>
      <w:r>
        <w:rPr>
          <w:sz w:val="20"/>
        </w:rPr>
        <w:t xml:space="preserve">12. В случае если объем субсидий по всем представленным некоммерческими организациями заявлениям превышает объем бюджетных ассигнований, предусмотренных областным </w:t>
      </w:r>
      <w:hyperlink w:history="0" r:id="rId13" w:tooltip="Закон Смоленской области от 17.12.2021 N 154-з (ред. от 30.06.2022) &quot;Об областном бюджете на 2022 год и на плановый период 2023 и 2024 годов&quot; (принят Смоленской областной Думой 17.12.2021) {КонсультантПлюс}">
        <w:r>
          <w:rPr>
            <w:sz w:val="20"/>
            <w:color w:val="0000ff"/>
          </w:rPr>
          <w:t xml:space="preserve">законом</w:t>
        </w:r>
      </w:hyperlink>
      <w:r>
        <w:rPr>
          <w:sz w:val="20"/>
        </w:rPr>
        <w:t xml:space="preserve"> "Об областном бюджете на 2022 год и на плановый период 2023 и 2024 годов" на цель, указанную в </w:t>
      </w:r>
      <w:hyperlink w:history="0" w:anchor="P49" w:tooltip="3. Целью предоставления субсидий является софинансирование гранта в форме субсидии из федерального бюджета юридическим лицам в целях обеспечения реализации мероприятия &quo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quot; федерального проекта &quot;Современная школа&quot; национального проекта &quot;Образование&quot; государственной программы Российско...">
        <w:r>
          <w:rPr>
            <w:sz w:val="20"/>
            <w:color w:val="0000ff"/>
          </w:rPr>
          <w:t xml:space="preserve">пункте 3</w:t>
        </w:r>
      </w:hyperlink>
      <w:r>
        <w:rPr>
          <w:sz w:val="20"/>
        </w:rPr>
        <w:t xml:space="preserve"> настоящего Порядка, расчет размера субсидии производится по следующей формуле:</w:t>
      </w:r>
    </w:p>
    <w:p>
      <w:pPr>
        <w:pStyle w:val="0"/>
        <w:jc w:val="both"/>
      </w:pPr>
      <w:r>
        <w:rPr>
          <w:sz w:val="20"/>
        </w:rPr>
      </w:r>
    </w:p>
    <w:p>
      <w:pPr>
        <w:pStyle w:val="0"/>
        <w:jc w:val="center"/>
      </w:pPr>
      <w:r>
        <w:rPr>
          <w:position w:val="-10"/>
        </w:rPr>
        <w:drawing>
          <wp:inline distT="0" distB="0" distL="0" distR="0">
            <wp:extent cx="1533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 - размер субсидии i-й некоммерческой организации (рублей);</w:t>
      </w:r>
    </w:p>
    <w:p>
      <w:pPr>
        <w:pStyle w:val="0"/>
        <w:spacing w:before="200" w:line-rule="auto"/>
        <w:ind w:firstLine="540"/>
        <w:jc w:val="both"/>
      </w:pPr>
      <w:r>
        <w:rPr>
          <w:sz w:val="20"/>
        </w:rPr>
        <w:t xml:space="preserve">Ci - размер субсидии, указанный в заявлении i-й некоммерческой организации (рублей), где С</w:t>
      </w:r>
      <w:r>
        <w:rPr>
          <w:sz w:val="20"/>
          <w:vertAlign w:val="subscript"/>
        </w:rPr>
        <w:t xml:space="preserve">i</w:t>
      </w:r>
      <w:r>
        <w:rPr>
          <w:sz w:val="20"/>
        </w:rPr>
        <w:t xml:space="preserve"> &lt;= V;</w:t>
      </w:r>
    </w:p>
    <w:p>
      <w:pPr>
        <w:pStyle w:val="0"/>
        <w:spacing w:before="200" w:line-rule="auto"/>
        <w:ind w:firstLine="540"/>
        <w:jc w:val="both"/>
      </w:pPr>
      <w:r>
        <w:rPr>
          <w:sz w:val="20"/>
        </w:rPr>
        <w:t xml:space="preserve">V - объем бюджетных ассигнований, предусмотренных областным </w:t>
      </w:r>
      <w:hyperlink w:history="0" r:id="rId15" w:tooltip="Закон Смоленской области от 17.12.2021 N 154-з (ред. от 30.06.2022) &quot;Об областном бюджете на 2022 год и на плановый период 2023 и 2024 годов&quot; (принят Смоленской областной Думой 17.12.2021) {КонсультантПлюс}">
        <w:r>
          <w:rPr>
            <w:sz w:val="20"/>
            <w:color w:val="0000ff"/>
          </w:rPr>
          <w:t xml:space="preserve">законом</w:t>
        </w:r>
      </w:hyperlink>
      <w:r>
        <w:rPr>
          <w:sz w:val="20"/>
        </w:rPr>
        <w:t xml:space="preserve"> "Об областном бюджете на 2022 год и на плановый период 2023 и 2024 годов" на цель, указанную в </w:t>
      </w:r>
      <w:hyperlink w:history="0" w:anchor="P49" w:tooltip="3. Целью предоставления субсидий является софинансирование гранта в форме субсидии из федерального бюджета юридическим лицам в целях обеспечения реализации мероприятия &quo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quot; федерального проекта &quot;Современная школа&quot; национального проекта &quot;Образование&quot; государственной программы Российско...">
        <w:r>
          <w:rPr>
            <w:sz w:val="20"/>
            <w:color w:val="0000ff"/>
          </w:rPr>
          <w:t xml:space="preserve">пункте 3</w:t>
        </w:r>
      </w:hyperlink>
      <w:r>
        <w:rPr>
          <w:sz w:val="20"/>
        </w:rPr>
        <w:t xml:space="preserve"> настоящего Порядка (рублей).</w:t>
      </w:r>
    </w:p>
    <w:p>
      <w:pPr>
        <w:pStyle w:val="0"/>
        <w:spacing w:before="200" w:line-rule="auto"/>
        <w:ind w:firstLine="540"/>
        <w:jc w:val="both"/>
      </w:pPr>
      <w:r>
        <w:rPr>
          <w:sz w:val="20"/>
        </w:rPr>
        <w:t xml:space="preserve">Если </w:t>
      </w:r>
      <w:r>
        <w:rPr>
          <w:position w:val="-10"/>
        </w:rPr>
        <w:drawing>
          <wp:inline distT="0" distB="0" distL="0" distR="0">
            <wp:extent cx="638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Pr>
          <w:sz w:val="20"/>
        </w:rPr>
        <w:t xml:space="preserve">, то принимается Si = Ci.</w:t>
      </w:r>
    </w:p>
    <w:p>
      <w:pPr>
        <w:pStyle w:val="0"/>
        <w:spacing w:before="200" w:line-rule="auto"/>
        <w:ind w:firstLine="540"/>
        <w:jc w:val="both"/>
      </w:pPr>
      <w:r>
        <w:rPr>
          <w:sz w:val="20"/>
        </w:rPr>
        <w:t xml:space="preserve">13. Департамент в течение 10 рабочих дней со дня завершения срока представления некоммерческими организациями документов, указанных в </w:t>
      </w:r>
      <w:hyperlink w:history="0" w:anchor="P60" w:tooltip="9. Для получения субсидий некоммерческие организации представляют в Департамент в срок не позднее 15 сентября 2022 года включительно следующие документы:">
        <w:r>
          <w:rPr>
            <w:sz w:val="20"/>
            <w:color w:val="0000ff"/>
          </w:rPr>
          <w:t xml:space="preserve">пункте 9</w:t>
        </w:r>
      </w:hyperlink>
      <w:r>
        <w:rPr>
          <w:sz w:val="20"/>
        </w:rPr>
        <w:t xml:space="preserve"> настоящего Порядка, рассматривает их на предмет отсутствия оснований для отказа в предоставлении субсидии, указанных в </w:t>
      </w:r>
      <w:hyperlink w:history="0" w:anchor="P88" w:tooltip="15. Основаниями для отказа в предоставлении субсидии являются:">
        <w:r>
          <w:rPr>
            <w:sz w:val="20"/>
            <w:color w:val="0000ff"/>
          </w:rPr>
          <w:t xml:space="preserve">пункте 15</w:t>
        </w:r>
      </w:hyperlink>
      <w:r>
        <w:rPr>
          <w:sz w:val="20"/>
        </w:rPr>
        <w:t xml:space="preserve"> настоящего Порядка, и принимает решение о предоставлении субсидии либо об отказе в предоставлении субсидии, которое оформляется в форме приказа начальника Департамента.</w:t>
      </w:r>
    </w:p>
    <w:p>
      <w:pPr>
        <w:pStyle w:val="0"/>
        <w:spacing w:before="200" w:line-rule="auto"/>
        <w:ind w:firstLine="540"/>
        <w:jc w:val="both"/>
      </w:pPr>
      <w:r>
        <w:rPr>
          <w:sz w:val="20"/>
        </w:rPr>
        <w:t xml:space="preserve">14. Решение о предоставлении или об отказе в предоставлении субсидии доводится Департаментом до некоммерческой организации в письменном виде в течение 2 рабочих дней со дня принятия соответствующего решения (в случае отказа в предоставлении субсидии - с обоснованием причин отказа).</w:t>
      </w:r>
    </w:p>
    <w:bookmarkStart w:id="88" w:name="P88"/>
    <w:bookmarkEnd w:id="88"/>
    <w:p>
      <w:pPr>
        <w:pStyle w:val="0"/>
        <w:spacing w:before="200" w:line-rule="auto"/>
        <w:ind w:firstLine="540"/>
        <w:jc w:val="both"/>
      </w:pPr>
      <w:r>
        <w:rPr>
          <w:sz w:val="20"/>
        </w:rPr>
        <w:t xml:space="preserve">15. Основаниями для отказа в предоставлении субсидии являются:</w:t>
      </w:r>
    </w:p>
    <w:p>
      <w:pPr>
        <w:pStyle w:val="0"/>
        <w:spacing w:before="200" w:line-rule="auto"/>
        <w:ind w:firstLine="540"/>
        <w:jc w:val="both"/>
      </w:pPr>
      <w:r>
        <w:rPr>
          <w:sz w:val="20"/>
        </w:rPr>
        <w:t xml:space="preserve">- несоответствие некоммерческой организации категории, имеющей право на предоставление субсидий в соответствии с </w:t>
      </w:r>
      <w:hyperlink w:history="0" w:anchor="P53" w:tooltip="6.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зарегистрированных и осуществляющих реализацию мероприятий и проектов, направленных на повышение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 невыполнение условий предоставления субсидий, предусмотренных </w:t>
      </w:r>
      <w:hyperlink w:history="0" w:anchor="P55" w:tooltip="8. Условиями предоставления субсидий являются:">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 непредставление или представление не в полном объеме документов, указанных в </w:t>
      </w:r>
      <w:hyperlink w:history="0" w:anchor="P60" w:tooltip="9. Для получения субсидий некоммерческие организации представляют в Департамент в срок не позднее 15 сентября 2022 года включительно следующие документы:">
        <w:r>
          <w:rPr>
            <w:sz w:val="20"/>
            <w:color w:val="0000ff"/>
          </w:rPr>
          <w:t xml:space="preserve">пункте 9</w:t>
        </w:r>
      </w:hyperlink>
      <w:r>
        <w:rPr>
          <w:sz w:val="20"/>
        </w:rPr>
        <w:t xml:space="preserve"> настоящего Порядка, за исключением документов, указанных в </w:t>
      </w:r>
      <w:hyperlink w:history="0" w:anchor="P62" w:tooltip="- выписку из Единого государственного реестра юридических лиц, полученную некоммерческой организацией на сервисе &quot;Предоставление сведений из ЕГРЮЛ/ЕГРИП о конкретном юридическом лице/индивидуальном предпринимателе в форме электронного документа&quot;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представляется по собственной ини...">
        <w:r>
          <w:rPr>
            <w:sz w:val="20"/>
            <w:color w:val="0000ff"/>
          </w:rPr>
          <w:t xml:space="preserve">абзацах третьем</w:t>
        </w:r>
      </w:hyperlink>
      <w:r>
        <w:rPr>
          <w:sz w:val="20"/>
        </w:rPr>
        <w:t xml:space="preserve">, </w:t>
      </w:r>
      <w:hyperlink w:history="0" w:anchor="P64" w:tooltip="- информацию налогового органа об исполнении некоммерческой организацией обязанности по уплате налогов, сборов и иных обязательных платежей в бюджеты бюджетной системы Российской Федерации по месту нахождения некоммерческой организации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представляется по собственной ини...">
        <w:r>
          <w:rPr>
            <w:sz w:val="20"/>
            <w:color w:val="0000ff"/>
          </w:rPr>
          <w:t xml:space="preserve">пятом</w:t>
        </w:r>
      </w:hyperlink>
      <w:r>
        <w:rPr>
          <w:sz w:val="20"/>
        </w:rPr>
        <w:t xml:space="preserve"> и </w:t>
      </w:r>
      <w:hyperlink w:history="0" w:anchor="P65" w:tooltip="- информацию Фонда социального страхования Российской Федерации об отсутствии (о наличии) у некоммерческой организации задолженности (недоимки) по уплате страховых взносов, уплачиваемых в Фонд социального страхования Российской Федерации по месту нахождения некоммерческой организации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 за последний отчетный период, по которому истек установленный...">
        <w:r>
          <w:rPr>
            <w:sz w:val="20"/>
            <w:color w:val="0000ff"/>
          </w:rPr>
          <w:t xml:space="preserve">шестом пункта 9</w:t>
        </w:r>
      </w:hyperlink>
      <w:r>
        <w:rPr>
          <w:sz w:val="20"/>
        </w:rPr>
        <w:t xml:space="preserve"> настоящего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некоммерческой организацией. Проверка достоверности информации, содержащейся в документах, представленных некоммерческой организацией,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pPr>
        <w:pStyle w:val="0"/>
        <w:spacing w:before="200" w:line-rule="auto"/>
        <w:ind w:firstLine="540"/>
        <w:jc w:val="both"/>
      </w:pPr>
      <w:r>
        <w:rPr>
          <w:sz w:val="20"/>
        </w:rPr>
        <w:t xml:space="preserve">16. Департамент заключает с некоммерческой организацией соглашение о предоставлении субсидии в срок не позднее 7 рабочих дней после принятия решения о предоставлении субсидии.</w:t>
      </w:r>
    </w:p>
    <w:p>
      <w:pPr>
        <w:pStyle w:val="0"/>
        <w:spacing w:before="200" w:line-rule="auto"/>
        <w:ind w:firstLine="540"/>
        <w:jc w:val="both"/>
      </w:pPr>
      <w:r>
        <w:rPr>
          <w:sz w:val="20"/>
        </w:rPr>
        <w:t xml:space="preserve">Предложение о заключении соглашения о предоставлении субсидии доводится до некоммерческой организации в письменном виде в течение 2 рабочих дней со дня принятия решения о предоставлении субсидии.</w:t>
      </w:r>
    </w:p>
    <w:p>
      <w:pPr>
        <w:pStyle w:val="0"/>
        <w:spacing w:before="200" w:line-rule="auto"/>
        <w:ind w:firstLine="540"/>
        <w:jc w:val="both"/>
      </w:pPr>
      <w:r>
        <w:rPr>
          <w:sz w:val="20"/>
        </w:rPr>
        <w:t xml:space="preserve">Типовая форма соглашения о предоставлении субсидии утверждается приказом начальника Департамента бюджета и финансов Смоленской области. Проект указанного соглашения размещается на официальном сайте Департамента в информационно-телекоммуникационной сети "Интернет" в течение 10 рабочих дней со дня утверждения настоящего Порядка.</w:t>
      </w:r>
    </w:p>
    <w:p>
      <w:pPr>
        <w:pStyle w:val="0"/>
        <w:spacing w:before="200" w:line-rule="auto"/>
        <w:ind w:firstLine="540"/>
        <w:jc w:val="both"/>
      </w:pPr>
      <w:r>
        <w:rPr>
          <w:sz w:val="20"/>
        </w:rPr>
        <w:t xml:space="preserve">17. Департамент в течение 5 рабочих дней со дня заключения соглашения о предоставлении субсидии перечисляет средства субсидии на расчетный счет некоммерческой организации, открытый в учреждении Центрального банка Российской Федерации или кредитной организации, указанный в соглашении о предоставлении субсидии.</w:t>
      </w:r>
    </w:p>
    <w:p>
      <w:pPr>
        <w:pStyle w:val="0"/>
        <w:spacing w:before="200" w:line-rule="auto"/>
        <w:ind w:firstLine="540"/>
        <w:jc w:val="both"/>
      </w:pPr>
      <w:r>
        <w:rPr>
          <w:sz w:val="20"/>
        </w:rPr>
        <w:t xml:space="preserve">18. Субсидия носит целевой характер и не может использоваться на цели, не предусмотренные настоящим Порядком.</w:t>
      </w:r>
    </w:p>
    <w:p>
      <w:pPr>
        <w:pStyle w:val="0"/>
        <w:spacing w:before="200" w:line-rule="auto"/>
        <w:ind w:firstLine="540"/>
        <w:jc w:val="both"/>
      </w:pPr>
      <w:r>
        <w:rPr>
          <w:sz w:val="20"/>
        </w:rPr>
        <w:t xml:space="preserve">Некоммерческая организация представляет в Департамент:</w:t>
      </w:r>
    </w:p>
    <w:p>
      <w:pPr>
        <w:pStyle w:val="0"/>
        <w:spacing w:before="200" w:line-rule="auto"/>
        <w:ind w:firstLine="540"/>
        <w:jc w:val="both"/>
      </w:pPr>
      <w:r>
        <w:rPr>
          <w:sz w:val="20"/>
        </w:rPr>
        <w:t xml:space="preserve">- ежеквартально в срок до 10-го числа месяца, следующего за отчетным, отчет о расходовании средств субсидии по форме, установленной в соглашении о предоставлении субсидии;</w:t>
      </w:r>
    </w:p>
    <w:p>
      <w:pPr>
        <w:pStyle w:val="0"/>
        <w:spacing w:before="200" w:line-rule="auto"/>
        <w:ind w:firstLine="540"/>
        <w:jc w:val="both"/>
      </w:pPr>
      <w:r>
        <w:rPr>
          <w:sz w:val="20"/>
        </w:rPr>
        <w:t xml:space="preserve">- в срок до 31 декабря 2022 года отчет о достижении результатов предоставления субсидии. Порядок и форма представления указанного отчета устанавливаются в соглашении о предоставлении субсидии.</w:t>
      </w:r>
    </w:p>
    <w:bookmarkStart w:id="101" w:name="P101"/>
    <w:bookmarkEnd w:id="101"/>
    <w:p>
      <w:pPr>
        <w:pStyle w:val="0"/>
        <w:spacing w:before="200" w:line-rule="auto"/>
        <w:ind w:firstLine="540"/>
        <w:jc w:val="both"/>
      </w:pPr>
      <w:r>
        <w:rPr>
          <w:sz w:val="20"/>
        </w:rPr>
        <w:t xml:space="preserve">19. Результатом предоставления субсидии является: оказаны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w:t>
      </w:r>
    </w:p>
    <w:p>
      <w:pPr>
        <w:pStyle w:val="0"/>
        <w:spacing w:before="200" w:line-rule="auto"/>
        <w:ind w:firstLine="540"/>
        <w:jc w:val="both"/>
      </w:pPr>
      <w:r>
        <w:rPr>
          <w:sz w:val="20"/>
        </w:rPr>
        <w:t xml:space="preserve">Оценка эффективности предоставления субсидии осуществляется Департаментом на основании сравнения значения результата предоставления субсидии, установленного соглашением о предоставлении субсидии, и фактически достигнутого некоммерческой организацией - получателем субсидии по итогам отчетного года значения результата предоставления субсидии.</w:t>
      </w:r>
    </w:p>
    <w:p>
      <w:pPr>
        <w:pStyle w:val="0"/>
        <w:spacing w:before="200" w:line-rule="auto"/>
        <w:ind w:firstLine="540"/>
        <w:jc w:val="both"/>
      </w:pPr>
      <w:r>
        <w:rPr>
          <w:sz w:val="20"/>
        </w:rPr>
        <w:t xml:space="preserve">Датой достижения данного результата предоставления субсидии является 30 декабря 2022 года.</w:t>
      </w:r>
    </w:p>
    <w:p>
      <w:pPr>
        <w:pStyle w:val="0"/>
        <w:spacing w:before="200" w:line-rule="auto"/>
        <w:ind w:firstLine="540"/>
        <w:jc w:val="both"/>
      </w:pPr>
      <w:r>
        <w:rPr>
          <w:sz w:val="20"/>
        </w:rPr>
        <w:t xml:space="preserve">Конкретные значения показателей деятельности, необходимых для достижения результата предоставления субсидии, устанавливаются в соглашении о предоставлении субсидии в соответствии со значением результата предоставления субсидии, указанным в соглашении о предоставлении из федерального бюджета грантов в форме субсидий в соответствии с </w:t>
      </w:r>
      <w:hyperlink w:history="0" r:id="rId17" w:tooltip="&quot;Бюджетный кодекс Российской Федерации&quot; от 31.07.1998 N 145-ФЗ (ред. от 14.07.2022) {КонсультантПлюс}">
        <w:r>
          <w:rPr>
            <w:sz w:val="20"/>
            <w:color w:val="0000ff"/>
          </w:rPr>
          <w:t xml:space="preserve">пунктом 4 статьи 78.1</w:t>
        </w:r>
      </w:hyperlink>
      <w:r>
        <w:rPr>
          <w:sz w:val="20"/>
        </w:rPr>
        <w:t xml:space="preserve"> Бюджетного кодекса Российской Федерации, заключенном некоммерческой организацией и Министерством просвещения Российской Федерации.</w:t>
      </w:r>
    </w:p>
    <w:p>
      <w:pPr>
        <w:pStyle w:val="0"/>
        <w:spacing w:before="200" w:line-rule="auto"/>
        <w:ind w:firstLine="540"/>
        <w:jc w:val="both"/>
      </w:pPr>
      <w:r>
        <w:rPr>
          <w:sz w:val="20"/>
        </w:rPr>
        <w:t xml:space="preserve">20. В случае недостижения значений результата предоставления субсидии, предусмотренных </w:t>
      </w:r>
      <w:hyperlink w:history="0" w:anchor="P101" w:tooltip="19. Результатом предоставления субсидии является: оказаны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w:r>
          <w:rPr>
            <w:sz w:val="20"/>
            <w:color w:val="0000ff"/>
          </w:rPr>
          <w:t xml:space="preserve">пунктом 19</w:t>
        </w:r>
      </w:hyperlink>
      <w:r>
        <w:rPr>
          <w:sz w:val="20"/>
        </w:rPr>
        <w:t xml:space="preserve"> настоящего Порядка, субсидия подлежит возврату на лицевой счет Департамента, открытый в Департаменте бюджета и финансов Смоленской области, в части, пропорциональной величине недостижения результата предоставления субсидии, предусмотренного соглашением о предоставлении субсидии.</w:t>
      </w:r>
    </w:p>
    <w:p>
      <w:pPr>
        <w:pStyle w:val="0"/>
        <w:spacing w:before="200" w:line-rule="auto"/>
        <w:ind w:firstLine="540"/>
        <w:jc w:val="both"/>
      </w:pPr>
      <w:r>
        <w:rPr>
          <w:sz w:val="20"/>
        </w:rPr>
        <w:t xml:space="preserve">Сумма субсидии, подлежащая возврату, рассчитывается по следующей формуле:</w:t>
      </w:r>
    </w:p>
    <w:p>
      <w:pPr>
        <w:pStyle w:val="0"/>
        <w:jc w:val="both"/>
      </w:pPr>
      <w:r>
        <w:rPr>
          <w:sz w:val="20"/>
        </w:rPr>
      </w:r>
    </w:p>
    <w:p>
      <w:pPr>
        <w:pStyle w:val="0"/>
        <w:jc w:val="center"/>
      </w:pPr>
      <w:r>
        <w:rPr>
          <w:sz w:val="20"/>
        </w:rPr>
        <w:t xml:space="preserve">Vвозврата = (Vсубсидии x k x m / n), где:</w:t>
      </w:r>
    </w:p>
    <w:p>
      <w:pPr>
        <w:pStyle w:val="0"/>
        <w:jc w:val="both"/>
      </w:pPr>
      <w:r>
        <w:rPr>
          <w:sz w:val="20"/>
        </w:rPr>
      </w:r>
    </w:p>
    <w:p>
      <w:pPr>
        <w:pStyle w:val="0"/>
        <w:ind w:firstLine="540"/>
        <w:jc w:val="both"/>
      </w:pPr>
      <w:r>
        <w:rPr>
          <w:sz w:val="20"/>
        </w:rPr>
        <w:t xml:space="preserve">Vвозврата - сумма субсидии, подлежащая возврату, рублей;</w:t>
      </w:r>
    </w:p>
    <w:p>
      <w:pPr>
        <w:pStyle w:val="0"/>
        <w:spacing w:before="200" w:line-rule="auto"/>
        <w:ind w:firstLine="540"/>
        <w:jc w:val="both"/>
      </w:pPr>
      <w:r>
        <w:rPr>
          <w:sz w:val="20"/>
        </w:rPr>
        <w:t xml:space="preserve">Vсубсидии - сумма субсидии, предоставленная некоммерческой организации в отчетном финансовом году, рублей;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предоставления субсидий, по которым индекс, отражающий уровень недостижения i-го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предоставления субсидий.</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предоставления субсидий.</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субсидий.</w:t>
      </w:r>
    </w:p>
    <w:p>
      <w:pPr>
        <w:pStyle w:val="0"/>
        <w:spacing w:before="200" w:line-rule="auto"/>
        <w:ind w:firstLine="540"/>
        <w:jc w:val="both"/>
      </w:pPr>
      <w:r>
        <w:rPr>
          <w:sz w:val="20"/>
        </w:rPr>
        <w:t xml:space="preserve">Индекс, отражающий уровень недостижения i-го результата предоставления субсидий, определяется по следующей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предоставления субсидий;</w:t>
      </w:r>
    </w:p>
    <w:p>
      <w:pPr>
        <w:pStyle w:val="0"/>
        <w:spacing w:before="200" w:line-rule="auto"/>
        <w:ind w:firstLine="540"/>
        <w:jc w:val="both"/>
      </w:pPr>
      <w:r>
        <w:rPr>
          <w:sz w:val="20"/>
        </w:rPr>
        <w:t xml:space="preserve">Si - плановое значение i-го результата предоставления субсидий.</w:t>
      </w:r>
    </w:p>
    <w:p>
      <w:pPr>
        <w:pStyle w:val="0"/>
        <w:spacing w:before="200" w:line-rule="auto"/>
        <w:ind w:firstLine="540"/>
        <w:jc w:val="both"/>
      </w:pPr>
      <w:r>
        <w:rPr>
          <w:sz w:val="20"/>
        </w:rPr>
        <w:t xml:space="preserve">21. В случае выявления в течение текущего финансового года нарушений условий предоставления субсидий субсидии подлежат добровольному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субсидий в письменной форме.</w:t>
      </w:r>
    </w:p>
    <w:p>
      <w:pPr>
        <w:pStyle w:val="0"/>
        <w:spacing w:before="200" w:line-rule="auto"/>
        <w:ind w:firstLine="540"/>
        <w:jc w:val="both"/>
      </w:pPr>
      <w:r>
        <w:rPr>
          <w:sz w:val="20"/>
        </w:rPr>
        <w:t xml:space="preserve">В случае нарушений условий предоставления субсидий, выявленных по истечении соответствующего финансового года, средства субсидии подлежат добровольному возврату в областной бюджет в полном объеме в течение 30 календарных дней со дня получения требования Департамента о возврате субсидий в письменной форме.</w:t>
      </w:r>
    </w:p>
    <w:p>
      <w:pPr>
        <w:pStyle w:val="0"/>
        <w:spacing w:before="200" w:line-rule="auto"/>
        <w:ind w:firstLine="540"/>
        <w:jc w:val="both"/>
      </w:pPr>
      <w:r>
        <w:rPr>
          <w:sz w:val="20"/>
        </w:rPr>
        <w:t xml:space="preserve">При отказе от добровольного возврата субсидии ее возврат производится в судебном порядке в соответствии с федеральным законодательством.</w:t>
      </w:r>
    </w:p>
    <w:p>
      <w:pPr>
        <w:pStyle w:val="0"/>
        <w:spacing w:before="200" w:line-rule="auto"/>
        <w:ind w:firstLine="540"/>
        <w:jc w:val="both"/>
      </w:pPr>
      <w:r>
        <w:rPr>
          <w:sz w:val="20"/>
        </w:rPr>
        <w:t xml:space="preserve">22. Остатки субсидий, не использованные в 2022 году, подлежат возврату получателем субсидии в добровольном порядке не позднее 1 февраля 2023 года в случаях, предусмотренных соглашением о предоставлении субсидии.</w:t>
      </w:r>
    </w:p>
    <w:p>
      <w:pPr>
        <w:pStyle w:val="0"/>
        <w:spacing w:before="200" w:line-rule="auto"/>
        <w:ind w:firstLine="540"/>
        <w:jc w:val="both"/>
      </w:pPr>
      <w:r>
        <w:rPr>
          <w:sz w:val="20"/>
        </w:rPr>
        <w:t xml:space="preserve">23. Департамент в пределах полномочий, определенных федеральным и областным законодательством, осуществляет проверки соблюдения порядка и условий предоставления субсидий их получателями, в том числе в части достижения результатов их предоставления.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w:t>
      </w:r>
      <w:hyperlink w:history="0" r:id="rId18"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в 2022 году</w:t>
      </w:r>
    </w:p>
    <w:p>
      <w:pPr>
        <w:pStyle w:val="0"/>
        <w:jc w:val="right"/>
      </w:pPr>
      <w:r>
        <w:rPr>
          <w:sz w:val="20"/>
        </w:rPr>
        <w:t xml:space="preserve">субсидий некоммерческим</w:t>
      </w:r>
    </w:p>
    <w:p>
      <w:pPr>
        <w:pStyle w:val="0"/>
        <w:jc w:val="right"/>
      </w:pPr>
      <w:r>
        <w:rPr>
          <w:sz w:val="20"/>
        </w:rPr>
        <w:t xml:space="preserve">организациям в рамках</w:t>
      </w:r>
    </w:p>
    <w:p>
      <w:pPr>
        <w:pStyle w:val="0"/>
        <w:jc w:val="right"/>
      </w:pPr>
      <w:r>
        <w:rPr>
          <w:sz w:val="20"/>
        </w:rPr>
        <w:t xml:space="preserve">реализации областной</w:t>
      </w:r>
    </w:p>
    <w:p>
      <w:pPr>
        <w:pStyle w:val="0"/>
        <w:jc w:val="right"/>
      </w:pPr>
      <w:r>
        <w:rPr>
          <w:sz w:val="20"/>
        </w:rPr>
        <w:t xml:space="preserve">государственной программы</w:t>
      </w:r>
    </w:p>
    <w:p>
      <w:pPr>
        <w:pStyle w:val="0"/>
        <w:jc w:val="right"/>
      </w:pPr>
      <w:r>
        <w:rPr>
          <w:sz w:val="20"/>
        </w:rPr>
        <w:t xml:space="preserve">"Развитие образования</w:t>
      </w:r>
    </w:p>
    <w:p>
      <w:pPr>
        <w:pStyle w:val="0"/>
        <w:jc w:val="right"/>
      </w:pPr>
      <w:r>
        <w:rPr>
          <w:sz w:val="20"/>
        </w:rPr>
        <w:t xml:space="preserve">в Смоленской области"</w:t>
      </w:r>
    </w:p>
    <w:p>
      <w:pPr>
        <w:pStyle w:val="0"/>
        <w:jc w:val="right"/>
      </w:pPr>
      <w:r>
        <w:rPr>
          <w:sz w:val="20"/>
        </w:rPr>
        <w:t xml:space="preserve">на реализацию мероприятий</w:t>
      </w:r>
    </w:p>
    <w:p>
      <w:pPr>
        <w:pStyle w:val="0"/>
        <w:jc w:val="right"/>
      </w:pPr>
      <w:r>
        <w:rPr>
          <w:sz w:val="20"/>
        </w:rPr>
        <w:t xml:space="preserve">в целях оказания услуг</w:t>
      </w:r>
    </w:p>
    <w:p>
      <w:pPr>
        <w:pStyle w:val="0"/>
        <w:jc w:val="right"/>
      </w:pPr>
      <w:r>
        <w:rPr>
          <w:sz w:val="20"/>
        </w:rPr>
        <w:t xml:space="preserve">психолого-педагогической,</w:t>
      </w:r>
    </w:p>
    <w:p>
      <w:pPr>
        <w:pStyle w:val="0"/>
        <w:jc w:val="right"/>
      </w:pPr>
      <w:r>
        <w:rPr>
          <w:sz w:val="20"/>
        </w:rPr>
        <w:t xml:space="preserve">методической и консультативной</w:t>
      </w:r>
    </w:p>
    <w:p>
      <w:pPr>
        <w:pStyle w:val="0"/>
        <w:jc w:val="right"/>
      </w:pPr>
      <w:r>
        <w:rPr>
          <w:sz w:val="20"/>
        </w:rPr>
        <w:t xml:space="preserve">помощи родителям</w:t>
      </w:r>
    </w:p>
    <w:p>
      <w:pPr>
        <w:pStyle w:val="0"/>
        <w:jc w:val="right"/>
      </w:pPr>
      <w:r>
        <w:rPr>
          <w:sz w:val="20"/>
        </w:rPr>
        <w:t xml:space="preserve">(законным представителям)</w:t>
      </w:r>
    </w:p>
    <w:p>
      <w:pPr>
        <w:pStyle w:val="0"/>
        <w:jc w:val="right"/>
      </w:pPr>
      <w:r>
        <w:rPr>
          <w:sz w:val="20"/>
        </w:rPr>
        <w:t xml:space="preserve">детей, а также гражданам,</w:t>
      </w:r>
    </w:p>
    <w:p>
      <w:pPr>
        <w:pStyle w:val="0"/>
        <w:jc w:val="right"/>
      </w:pPr>
      <w:r>
        <w:rPr>
          <w:sz w:val="20"/>
        </w:rPr>
        <w:t xml:space="preserve">желающим принять на воспитание</w:t>
      </w:r>
    </w:p>
    <w:p>
      <w:pPr>
        <w:pStyle w:val="0"/>
        <w:jc w:val="right"/>
      </w:pPr>
      <w:r>
        <w:rPr>
          <w:sz w:val="20"/>
        </w:rPr>
        <w:t xml:space="preserve">в свои семьи детей, оставшихся</w:t>
      </w:r>
    </w:p>
    <w:p>
      <w:pPr>
        <w:pStyle w:val="0"/>
        <w:jc w:val="right"/>
      </w:pPr>
      <w:r>
        <w:rPr>
          <w:sz w:val="20"/>
        </w:rPr>
        <w:t xml:space="preserve">без попечения родителей</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287"/>
        <w:gridCol w:w="344"/>
        <w:gridCol w:w="1784"/>
        <w:gridCol w:w="211"/>
        <w:gridCol w:w="2444"/>
      </w:tblGrid>
      <w:tr>
        <w:tc>
          <w:tcPr>
            <w:gridSpan w:val="5"/>
            <w:tcW w:w="9070" w:type="dxa"/>
            <w:tcBorders>
              <w:top w:val="nil"/>
              <w:left w:val="nil"/>
              <w:bottom w:val="nil"/>
              <w:right w:val="nil"/>
            </w:tcBorders>
          </w:tcPr>
          <w:bookmarkStart w:id="160" w:name="P160"/>
          <w:bookmarkEnd w:id="160"/>
          <w:p>
            <w:pPr>
              <w:pStyle w:val="0"/>
              <w:jc w:val="center"/>
            </w:pPr>
            <w:r>
              <w:rPr>
                <w:sz w:val="20"/>
              </w:rPr>
              <w:t xml:space="preserve">ЗАЯВЛЕНИЕ</w:t>
            </w:r>
          </w:p>
          <w:p>
            <w:pPr>
              <w:pStyle w:val="0"/>
              <w:jc w:val="center"/>
            </w:pPr>
            <w:r>
              <w:rPr>
                <w:sz w:val="20"/>
              </w:rPr>
              <w:t xml:space="preserve">о предоставлении субсидий некоммерческим</w:t>
            </w:r>
          </w:p>
          <w:p>
            <w:pPr>
              <w:pStyle w:val="0"/>
              <w:jc w:val="center"/>
            </w:pPr>
            <w:r>
              <w:rPr>
                <w:sz w:val="20"/>
              </w:rPr>
              <w:t xml:space="preserve">организациям в рамках реализации областной</w:t>
            </w:r>
          </w:p>
          <w:p>
            <w:pPr>
              <w:pStyle w:val="0"/>
              <w:jc w:val="center"/>
            </w:pPr>
            <w:r>
              <w:rPr>
                <w:sz w:val="20"/>
              </w:rPr>
              <w:t xml:space="preserve">государственной программы "Развитие образования</w:t>
            </w:r>
          </w:p>
          <w:p>
            <w:pPr>
              <w:pStyle w:val="0"/>
              <w:jc w:val="center"/>
            </w:pPr>
            <w:r>
              <w:rPr>
                <w:sz w:val="20"/>
              </w:rPr>
              <w:t xml:space="preserve">в Смоленской области" на реализацию мероприятий</w:t>
            </w:r>
          </w:p>
          <w:p>
            <w:pPr>
              <w:pStyle w:val="0"/>
              <w:jc w:val="center"/>
            </w:pPr>
            <w:r>
              <w:rPr>
                <w:sz w:val="20"/>
              </w:rPr>
              <w:t xml:space="preserve">в целях оказания услуг психолого-педагогической,</w:t>
            </w:r>
          </w:p>
          <w:p>
            <w:pPr>
              <w:pStyle w:val="0"/>
              <w:jc w:val="center"/>
            </w:pPr>
            <w:r>
              <w:rPr>
                <w:sz w:val="20"/>
              </w:rPr>
              <w:t xml:space="preserve">методической и консультативной помощи родителям</w:t>
            </w:r>
          </w:p>
          <w:p>
            <w:pPr>
              <w:pStyle w:val="0"/>
              <w:jc w:val="center"/>
            </w:pPr>
            <w:r>
              <w:rPr>
                <w:sz w:val="20"/>
              </w:rPr>
              <w:t xml:space="preserve">(законным представителям) детей, а также</w:t>
            </w:r>
          </w:p>
          <w:p>
            <w:pPr>
              <w:pStyle w:val="0"/>
              <w:jc w:val="center"/>
            </w:pPr>
            <w:r>
              <w:rPr>
                <w:sz w:val="20"/>
              </w:rPr>
              <w:t xml:space="preserve">гражданам, желающим принять на воспитание</w:t>
            </w:r>
          </w:p>
          <w:p>
            <w:pPr>
              <w:pStyle w:val="0"/>
              <w:jc w:val="center"/>
            </w:pPr>
            <w:r>
              <w:rPr>
                <w:sz w:val="20"/>
              </w:rPr>
              <w:t xml:space="preserve">в свои семьи детей, оставшихся без попечения родителей</w:t>
            </w:r>
          </w:p>
          <w:p>
            <w:pPr>
              <w:pStyle w:val="0"/>
              <w:jc w:val="center"/>
            </w:pPr>
            <w:r>
              <w:rPr>
                <w:sz w:val="20"/>
              </w:rPr>
              <w:t xml:space="preserve">__________________________________________________________________________</w:t>
            </w:r>
          </w:p>
          <w:p>
            <w:pPr>
              <w:pStyle w:val="0"/>
              <w:jc w:val="center"/>
            </w:pPr>
            <w:r>
              <w:rPr>
                <w:sz w:val="20"/>
              </w:rPr>
              <w:t xml:space="preserve">(полное наименование юридического лица - заявителя с указанием</w:t>
            </w:r>
          </w:p>
          <w:p>
            <w:pPr>
              <w:pStyle w:val="0"/>
              <w:jc w:val="center"/>
            </w:pPr>
            <w:r>
              <w:rPr>
                <w:sz w:val="20"/>
              </w:rPr>
              <w:t xml:space="preserve">__________________________________________________________________________</w:t>
            </w:r>
          </w:p>
          <w:p>
            <w:pPr>
              <w:pStyle w:val="0"/>
              <w:jc w:val="center"/>
            </w:pPr>
            <w:r>
              <w:rPr>
                <w:sz w:val="20"/>
              </w:rPr>
              <w:t xml:space="preserve">организационно-правовой формы, ИНН, адреса места нахождения)</w:t>
            </w:r>
          </w:p>
          <w:p>
            <w:pPr>
              <w:pStyle w:val="0"/>
              <w:jc w:val="center"/>
            </w:pPr>
            <w:r>
              <w:rPr>
                <w:sz w:val="20"/>
              </w:rPr>
              <w:t xml:space="preserve">__________________________________________________________________________</w:t>
            </w:r>
          </w:p>
          <w:p>
            <w:pPr>
              <w:pStyle w:val="0"/>
              <w:jc w:val="both"/>
            </w:pPr>
            <w:r>
              <w:rPr>
                <w:sz w:val="20"/>
              </w:rPr>
              <w:t xml:space="preserve">просит предоставить субсидию в размере __________________ (__________________)</w:t>
            </w:r>
          </w:p>
        </w:tc>
      </w:tr>
      <w:tr>
        <w:tc>
          <w:tcPr>
            <w:tcW w:w="4287" w:type="dxa"/>
            <w:tcBorders>
              <w:top w:val="nil"/>
              <w:left w:val="nil"/>
              <w:bottom w:val="nil"/>
              <w:right w:val="nil"/>
            </w:tcBorders>
          </w:tcPr>
          <w:p>
            <w:pPr>
              <w:pStyle w:val="0"/>
            </w:pPr>
            <w:r>
              <w:rPr>
                <w:sz w:val="20"/>
              </w:rPr>
            </w:r>
          </w:p>
        </w:tc>
        <w:tc>
          <w:tcPr>
            <w:gridSpan w:val="3"/>
            <w:tcW w:w="2339" w:type="dxa"/>
            <w:tcBorders>
              <w:top w:val="nil"/>
              <w:left w:val="nil"/>
              <w:bottom w:val="nil"/>
              <w:right w:val="nil"/>
            </w:tcBorders>
          </w:tcPr>
          <w:p>
            <w:pPr>
              <w:pStyle w:val="0"/>
              <w:jc w:val="center"/>
            </w:pPr>
            <w:r>
              <w:rPr>
                <w:sz w:val="20"/>
              </w:rPr>
              <w:t xml:space="preserve">(сумма цифрами)</w:t>
            </w:r>
          </w:p>
        </w:tc>
        <w:tc>
          <w:tcPr>
            <w:tcW w:w="2444" w:type="dxa"/>
            <w:tcBorders>
              <w:top w:val="nil"/>
              <w:left w:val="nil"/>
              <w:bottom w:val="nil"/>
              <w:right w:val="nil"/>
            </w:tcBorders>
          </w:tcPr>
          <w:p>
            <w:pPr>
              <w:pStyle w:val="0"/>
              <w:jc w:val="center"/>
            </w:pPr>
            <w:r>
              <w:rPr>
                <w:sz w:val="20"/>
              </w:rPr>
              <w:t xml:space="preserve">(сумма прописью)</w:t>
            </w:r>
          </w:p>
        </w:tc>
      </w:tr>
      <w:tr>
        <w:tc>
          <w:tcPr>
            <w:gridSpan w:val="5"/>
            <w:tcW w:w="9070" w:type="dxa"/>
            <w:tcBorders>
              <w:top w:val="nil"/>
              <w:left w:val="nil"/>
              <w:bottom w:val="nil"/>
              <w:right w:val="nil"/>
            </w:tcBorders>
          </w:tcPr>
          <w:p>
            <w:pPr>
              <w:pStyle w:val="0"/>
              <w:jc w:val="both"/>
            </w:pPr>
            <w:r>
              <w:rPr>
                <w:sz w:val="20"/>
              </w:rPr>
              <w:t xml:space="preserve">рублей на реализацию мероприятий и проектов, направленных на повышение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 территории Смоленской области.</w:t>
            </w:r>
          </w:p>
          <w:p>
            <w:pPr>
              <w:pStyle w:val="0"/>
              <w:ind w:firstLine="283"/>
              <w:jc w:val="both"/>
            </w:pPr>
            <w:r>
              <w:rPr>
                <w:sz w:val="20"/>
              </w:rPr>
              <w:t xml:space="preserve">Настоящим заявлением даю согласие на осуществление Департаментом Смоленской области по образованию и науке проверок соблюдения порядка и условий предоставления субсидии, в том числе в части достижения результатов ее предоставления, а также на осуществление органами государственного финансового контроля проверок соблюдения порядка и условий предоставления субсидий в соответствии со </w:t>
            </w:r>
            <w:hyperlink w:history="0" r:id="rId20"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Банковские реквизиты:</w:t>
            </w:r>
          </w:p>
          <w:p>
            <w:pPr>
              <w:pStyle w:val="0"/>
              <w:jc w:val="both"/>
            </w:pPr>
            <w:r>
              <w:rPr>
                <w:sz w:val="20"/>
              </w:rPr>
              <w:t xml:space="preserve">наименование получателя ___________________________________________________,</w:t>
            </w:r>
          </w:p>
          <w:p>
            <w:pPr>
              <w:pStyle w:val="0"/>
              <w:jc w:val="both"/>
            </w:pPr>
            <w:r>
              <w:rPr>
                <w:sz w:val="20"/>
              </w:rPr>
              <w:t xml:space="preserve">наименование банка ________________________________________________________,</w:t>
            </w:r>
          </w:p>
          <w:p>
            <w:pPr>
              <w:pStyle w:val="0"/>
              <w:jc w:val="both"/>
            </w:pPr>
            <w:r>
              <w:rPr>
                <w:sz w:val="20"/>
              </w:rPr>
              <w:t xml:space="preserve">ИНН банка ________________________________________________________________,</w:t>
            </w:r>
          </w:p>
          <w:p>
            <w:pPr>
              <w:pStyle w:val="0"/>
              <w:jc w:val="both"/>
            </w:pPr>
            <w:r>
              <w:rPr>
                <w:sz w:val="20"/>
              </w:rPr>
              <w:t xml:space="preserve">БИК банка ______________, корр. счет банка ___________________________________,</w:t>
            </w:r>
          </w:p>
          <w:p>
            <w:pPr>
              <w:pStyle w:val="0"/>
              <w:jc w:val="both"/>
            </w:pPr>
            <w:r>
              <w:rPr>
                <w:sz w:val="20"/>
              </w:rPr>
              <w:t xml:space="preserve">номер расчетного счета _____________________________________________________.</w:t>
            </w:r>
          </w:p>
          <w:p>
            <w:pPr>
              <w:pStyle w:val="0"/>
            </w:pPr>
            <w:r>
              <w:rPr>
                <w:sz w:val="20"/>
              </w:rPr>
            </w:r>
          </w:p>
          <w:p>
            <w:pPr>
              <w:pStyle w:val="0"/>
              <w:jc w:val="both"/>
            </w:pPr>
            <w:r>
              <w:rPr>
                <w:sz w:val="20"/>
              </w:rPr>
              <w:t xml:space="preserve">Настоящим заявлением подтверждаю, что в отношении 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юридического лица - заявителя)</w:t>
            </w:r>
          </w:p>
          <w:p>
            <w:pPr>
              <w:pStyle w:val="0"/>
              <w:jc w:val="both"/>
            </w:pPr>
            <w:r>
              <w:rPr>
                <w:sz w:val="20"/>
              </w:rPr>
              <w:t xml:space="preserve">не возбуждена процедура реорганизации (за исключением реорганизации в форме присоединения другого юридического лица), ликвидации, банкротства, отсутствует недоимка по уплате налогов, сборов в бюджетную систему Российской Федерации.</w:t>
            </w:r>
          </w:p>
        </w:tc>
      </w:tr>
      <w:tr>
        <w:tc>
          <w:tcPr>
            <w:gridSpan w:val="2"/>
            <w:tcW w:w="4631"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(должность руководителя организации)</w:t>
            </w:r>
          </w:p>
          <w:p>
            <w:pPr>
              <w:pStyle w:val="0"/>
              <w:jc w:val="both"/>
            </w:pPr>
            <w:r>
              <w:rPr>
                <w:sz w:val="20"/>
              </w:rPr>
              <w:t xml:space="preserve">"___" __________ 20__ г.</w:t>
            </w:r>
          </w:p>
        </w:tc>
        <w:tc>
          <w:tcPr>
            <w:tcW w:w="1784"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2655"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08.09.2022 N 639</w:t>
            <w:br/>
            <w:t>"Об утверждении Порядка определения объема и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955006E819D398AEC1992DBFDE0A926D6D6836EEF521B9A479445D9F979E9CA112258355054434FF223C23A4C5754D650FBEBC1219I9Q0L" TargetMode = "External"/>
	<Relationship Id="rId8" Type="http://schemas.openxmlformats.org/officeDocument/2006/relationships/hyperlink" Target="consultantplus://offline/ref=16955006E819D398AEC18720A9B257986F64343AEEF522E9F12E420AC0C798C9E15223D11043403EAE747972AECF23022153ADBF1005925C28C137BEI9QDL" TargetMode = "External"/>
	<Relationship Id="rId9" Type="http://schemas.openxmlformats.org/officeDocument/2006/relationships/hyperlink" Target="consultantplus://offline/ref=16955006E819D398AEC18720A9B257986F64343AEEF52DE9FA2C420AC0C798C9E15223D102431832AA716676A0DA755367I0Q4L" TargetMode = "External"/>
	<Relationship Id="rId10" Type="http://schemas.openxmlformats.org/officeDocument/2006/relationships/hyperlink" Target="consultantplus://offline/ref=16955006E819D398AEC1992DBFDE0A926D6D6836EEF521B9A479445D9F979E9CA11225845304493CA9782C27ED917A526718A0B70C199257I3Q4L" TargetMode = "External"/>
	<Relationship Id="rId11" Type="http://schemas.openxmlformats.org/officeDocument/2006/relationships/hyperlink" Target="consultantplus://offline/ref=16955006E819D398AEC1992DBFDE0A926D6D6836EEF521B9A479445D9F979E9CA11225845304493CA9782C27ED917A526718A0B70C199257I3Q4L" TargetMode = "External"/>
	<Relationship Id="rId12" Type="http://schemas.openxmlformats.org/officeDocument/2006/relationships/hyperlink" Target="consultantplus://offline/ref=16955006E819D398AEC18720A9B257986F64343AEEF52DE9FA2C420AC0C798C9E15223D102431832AA716676A0DA755367I0Q4L" TargetMode = "External"/>
	<Relationship Id="rId13" Type="http://schemas.openxmlformats.org/officeDocument/2006/relationships/hyperlink" Target="consultantplus://offline/ref=16955006E819D398AEC18720A9B257986F64343AEEF52DE9FA2C420AC0C798C9E15223D102431832AA716676A0DA755367I0Q4L" TargetMode = "External"/>
	<Relationship Id="rId14" Type="http://schemas.openxmlformats.org/officeDocument/2006/relationships/image" Target="media/image2.wmf"/>
	<Relationship Id="rId15" Type="http://schemas.openxmlformats.org/officeDocument/2006/relationships/hyperlink" Target="consultantplus://offline/ref=16955006E819D398AEC18720A9B257986F64343AEEF52DE9FA2C420AC0C798C9E15223D102431832AA716676A0DA755367I0Q4L" TargetMode = "External"/>
	<Relationship Id="rId16" Type="http://schemas.openxmlformats.org/officeDocument/2006/relationships/image" Target="media/image3.wmf"/>
	<Relationship Id="rId17" Type="http://schemas.openxmlformats.org/officeDocument/2006/relationships/hyperlink" Target="consultantplus://offline/ref=16955006E819D398AEC1992DBFDE0A926D6D6836EEF521B9A479445D9F979E9CA11225845304493CA9782C27ED917A526718A0B70C199257I3Q4L" TargetMode = "External"/>
	<Relationship Id="rId18" Type="http://schemas.openxmlformats.org/officeDocument/2006/relationships/hyperlink" Target="consultantplus://offline/ref=16955006E819D398AEC1992DBFDE0A926D6D6836EEF521B9A479445D9F979E9CA112258654074934FF223C23A4C5754D650FBEBC1219I9Q0L" TargetMode = "External"/>
	<Relationship Id="rId19" Type="http://schemas.openxmlformats.org/officeDocument/2006/relationships/hyperlink" Target="consultantplus://offline/ref=16955006E819D398AEC1992DBFDE0A926D6D6836EEF521B9A479445D9F979E9CA112258654054F34FF223C23A4C5754D650FBEBC1219I9Q0L" TargetMode = "External"/>
	<Relationship Id="rId20" Type="http://schemas.openxmlformats.org/officeDocument/2006/relationships/hyperlink" Target="consultantplus://offline/ref=16955006E819D398AEC1992DBFDE0A926D6D6836EEF521B9A479445D9F979E9CA112258654074934FF223C23A4C5754D650FBEBC1219I9Q0L" TargetMode = "External"/>
	<Relationship Id="rId21" Type="http://schemas.openxmlformats.org/officeDocument/2006/relationships/hyperlink" Target="consultantplus://offline/ref=16955006E819D398AEC1992DBFDE0A926D6D6836EEF521B9A479445D9F979E9CA112258654054F34FF223C23A4C5754D650FBEBC1219I9Q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08.09.2022 N 639
"Об утверждении Порядка определения объема и предоставления в 2022 году субсидий некоммерческим организациям в рамках реализации областной государственной программы "Развитие образования в Смоленской области" на реализацию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dc:title>
  <dcterms:created xsi:type="dcterms:W3CDTF">2022-09-12T11:16:07Z</dcterms:created>
</cp:coreProperties>
</file>