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0"/>
              </w:rPr>
              <w:t xml:space="preserve">Постановление Администрации Смоленской области от 20.07.2022 N 500</w:t>
              <w:br/>
              <w:t xml:space="preserve">"Об утверждении Правил определения размера платы за использование земельных участков, находящихся в государственной собственности Смоленской области, без предоставления земельных участков и установления сервитутов, публичного сервитута для размещения объектов, виды которых установлены Постановлением Правительства Российской Федерации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сервитутов", а также порядка расчета, условий и сроков ее внесения"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СМОЛЕНСКОЙ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20 июля 2022 г. N 500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 ОПРЕДЕЛЕНИЯ РАЗМЕРА ПЛАТЫ</w:t>
      </w:r>
    </w:p>
    <w:p>
      <w:pPr>
        <w:pStyle w:val="2"/>
        <w:jc w:val="center"/>
      </w:pPr>
      <w:r>
        <w:rPr>
          <w:sz w:val="20"/>
        </w:rPr>
        <w:t xml:space="preserve">ЗА ИСПОЛЬЗОВАНИЕ ЗЕМЕЛЬНЫХ УЧАСТКОВ, НАХОДЯЩИХСЯ</w:t>
      </w:r>
    </w:p>
    <w:p>
      <w:pPr>
        <w:pStyle w:val="2"/>
        <w:jc w:val="center"/>
      </w:pPr>
      <w:r>
        <w:rPr>
          <w:sz w:val="20"/>
        </w:rPr>
        <w:t xml:space="preserve">В ГОСУДАРСТВЕННОЙ СОБСТВЕННОСТИ СМОЛЕНСКОЙ ОБЛАСТИ,</w:t>
      </w:r>
    </w:p>
    <w:p>
      <w:pPr>
        <w:pStyle w:val="2"/>
        <w:jc w:val="center"/>
      </w:pPr>
      <w:r>
        <w:rPr>
          <w:sz w:val="20"/>
        </w:rPr>
        <w:t xml:space="preserve">БЕЗ ПРЕДОСТАВЛЕНИЯ ЗЕМЕЛЬНЫХ УЧАСТКОВ И УСТАНОВЛЕНИЯ</w:t>
      </w:r>
    </w:p>
    <w:p>
      <w:pPr>
        <w:pStyle w:val="2"/>
        <w:jc w:val="center"/>
      </w:pPr>
      <w:r>
        <w:rPr>
          <w:sz w:val="20"/>
        </w:rPr>
        <w:t xml:space="preserve">СЕРВИТУТОВ, ПУБЛИЧНОГО СЕРВИТУТА ДЛЯ РАЗМЕЩЕНИЯ ОБЪЕКТОВ,</w:t>
      </w:r>
    </w:p>
    <w:p>
      <w:pPr>
        <w:pStyle w:val="2"/>
        <w:jc w:val="center"/>
      </w:pPr>
      <w:r>
        <w:rPr>
          <w:sz w:val="20"/>
        </w:rPr>
        <w:t xml:space="preserve">ВИДЫ КОТОРЫХ УСТАНОВЛЕНЫ ПОСТАНОВЛЕНИЕМ ПРАВИТЕЛЬСТВА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ОТ 03.12.2014 N 1300 "ОБ УТВЕРЖДЕНИИ</w:t>
      </w:r>
    </w:p>
    <w:p>
      <w:pPr>
        <w:pStyle w:val="2"/>
        <w:jc w:val="center"/>
      </w:pPr>
      <w:r>
        <w:rPr>
          <w:sz w:val="20"/>
        </w:rPr>
        <w:t xml:space="preserve">ПЕРЕЧНЯ ВИДОВ ОБЪЕКТОВ, РАЗМЕЩЕНИЕ КОТОРЫХ МОЖЕТ</w:t>
      </w:r>
    </w:p>
    <w:p>
      <w:pPr>
        <w:pStyle w:val="2"/>
        <w:jc w:val="center"/>
      </w:pPr>
      <w:r>
        <w:rPr>
          <w:sz w:val="20"/>
        </w:rPr>
        <w:t xml:space="preserve">ОСУЩЕСТВЛЯТЬСЯ НА ЗЕМЛЯХ ИЛИ ЗЕМЕЛЬНЫХ УЧАСТКАХ, НАХОДЯЩИХСЯ</w:t>
      </w:r>
    </w:p>
    <w:p>
      <w:pPr>
        <w:pStyle w:val="2"/>
        <w:jc w:val="center"/>
      </w:pPr>
      <w:r>
        <w:rPr>
          <w:sz w:val="20"/>
        </w:rPr>
        <w:t xml:space="preserve">В ГОСУДАРСТВЕННОЙ ИЛИ МУНИЦИПАЛЬНОЙ СОБСТВЕННОСТИ,</w:t>
      </w:r>
    </w:p>
    <w:p>
      <w:pPr>
        <w:pStyle w:val="2"/>
        <w:jc w:val="center"/>
      </w:pPr>
      <w:r>
        <w:rPr>
          <w:sz w:val="20"/>
        </w:rPr>
        <w:t xml:space="preserve">БЕЗ ПРЕДОСТАВЛЕНИЯ ЗЕМЕЛЬНЫХ УЧАСТКОВ И УСТАНОВЛЕНИЯ</w:t>
      </w:r>
    </w:p>
    <w:p>
      <w:pPr>
        <w:pStyle w:val="2"/>
        <w:jc w:val="center"/>
      </w:pPr>
      <w:r>
        <w:rPr>
          <w:sz w:val="20"/>
        </w:rPr>
        <w:t xml:space="preserve">СЕРВИТУТОВ", А ТАКЖЕ ПОРЯДКА РАСЧЕТА, УСЛОВИЙ</w:t>
      </w:r>
    </w:p>
    <w:p>
      <w:pPr>
        <w:pStyle w:val="2"/>
        <w:jc w:val="center"/>
      </w:pPr>
      <w:r>
        <w:rPr>
          <w:sz w:val="20"/>
        </w:rPr>
        <w:t xml:space="preserve">И СРОКОВ ЕЕ ВНЕСЕНИЯ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Администрации Смоленской области от 28.05.2015 N 302 (ред. от 24.12.2021) &quot;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&quot; {КонсультантПлюс}">
        <w:r>
          <w:rPr>
            <w:sz w:val="20"/>
            <w:color w:val="0000ff"/>
          </w:rPr>
          <w:t xml:space="preserve">подпунктом "а" пункта 7.1</w:t>
        </w:r>
      </w:hyperlink>
      <w:r>
        <w:rPr>
          <w:sz w:val="20"/>
        </w:rPr>
        <w:t xml:space="preserve">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сервитута, утвержденного постановлением Администрации Смоленской области от 28.05.2015 N 302, Администрация Смоленской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прилагаемые </w:t>
      </w:r>
      <w:hyperlink w:history="0" w:anchor="P37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определения размера платы за использование земельных участков, находящихся в государственной собственности Смоленской области, без предоставления земельных участков и установления сервитутов, публичного сервитута для размещения объектов, виды которых установлены Постановлением Правительства Российской Федерации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сервитутов", а также порядка расчета, условий и сроков ее внесения.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А.В.ОСТРОВСКИЙ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от 20.07.2022 N 500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ОПРЕДЕЛЕНИЯ РАЗМЕРА ПЛАТЫ ЗА ИСПОЛЬЗОВАНИЕ ЗЕМЕЛЬНЫХ</w:t>
      </w:r>
    </w:p>
    <w:p>
      <w:pPr>
        <w:pStyle w:val="2"/>
        <w:jc w:val="center"/>
      </w:pPr>
      <w:r>
        <w:rPr>
          <w:sz w:val="20"/>
        </w:rPr>
        <w:t xml:space="preserve">УЧАСТКОВ, НАХОДЯЩИХСЯ В ГОСУДАРСТВЕННОЙ СОБСТВЕННОСТИ</w:t>
      </w:r>
    </w:p>
    <w:p>
      <w:pPr>
        <w:pStyle w:val="2"/>
        <w:jc w:val="center"/>
      </w:pPr>
      <w:r>
        <w:rPr>
          <w:sz w:val="20"/>
        </w:rPr>
        <w:t xml:space="preserve">СМОЛЕНСКОЙ ОБЛАСТИ, БЕЗ ПРЕДОСТАВЛЕНИЯ ЗЕМЕЛЬНЫХ УЧАСТКОВ</w:t>
      </w:r>
    </w:p>
    <w:p>
      <w:pPr>
        <w:pStyle w:val="2"/>
        <w:jc w:val="center"/>
      </w:pPr>
      <w:r>
        <w:rPr>
          <w:sz w:val="20"/>
        </w:rPr>
        <w:t xml:space="preserve">И УСТАНОВЛЕНИЯ СЕРВИТУТОВ, ПУБЛИЧНОГО СЕРВИТУТА</w:t>
      </w:r>
    </w:p>
    <w:p>
      <w:pPr>
        <w:pStyle w:val="2"/>
        <w:jc w:val="center"/>
      </w:pPr>
      <w:r>
        <w:rPr>
          <w:sz w:val="20"/>
        </w:rPr>
        <w:t xml:space="preserve">ДЛЯ РАЗМЕЩЕНИЯ ОБЪЕКТОВ, ВИДЫ КОТОРЫХ УСТАНОВЛЕНЫ</w:t>
      </w:r>
    </w:p>
    <w:p>
      <w:pPr>
        <w:pStyle w:val="2"/>
        <w:jc w:val="center"/>
      </w:pPr>
      <w:r>
        <w:rPr>
          <w:sz w:val="20"/>
        </w:rPr>
        <w:t xml:space="preserve">ПОСТАНОВЛЕНИЕМ ПРАВИТЕЛЬСТВА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ОТ 03.12.2014 N 1300 "ОБ УТВЕРЖДЕНИИ ПЕРЕЧНЯ ВИДОВ ОБЪЕКТОВ,</w:t>
      </w:r>
    </w:p>
    <w:p>
      <w:pPr>
        <w:pStyle w:val="2"/>
        <w:jc w:val="center"/>
      </w:pPr>
      <w:r>
        <w:rPr>
          <w:sz w:val="20"/>
        </w:rPr>
        <w:t xml:space="preserve">РАЗМЕЩЕНИЕ КОТОРЫХ МОЖЕТ ОСУЩЕСТВЛЯТЬСЯ НА ЗЕМЛЯХ</w:t>
      </w:r>
    </w:p>
    <w:p>
      <w:pPr>
        <w:pStyle w:val="2"/>
        <w:jc w:val="center"/>
      </w:pPr>
      <w:r>
        <w:rPr>
          <w:sz w:val="20"/>
        </w:rPr>
        <w:t xml:space="preserve">ИЛИ ЗЕМЕЛЬНЫХ УЧАСТКАХ, НАХОДЯЩИХСЯ В ГОСУДАРСТВЕННОЙ</w:t>
      </w:r>
    </w:p>
    <w:p>
      <w:pPr>
        <w:pStyle w:val="2"/>
        <w:jc w:val="center"/>
      </w:pPr>
      <w:r>
        <w:rPr>
          <w:sz w:val="20"/>
        </w:rPr>
        <w:t xml:space="preserve">ИЛИ МУНИЦИПАЛЬНОЙ СОБСТВЕННОСТИ, БЕЗ ПРЕДОСТАВЛЕНИЯ</w:t>
      </w:r>
    </w:p>
    <w:p>
      <w:pPr>
        <w:pStyle w:val="2"/>
        <w:jc w:val="center"/>
      </w:pPr>
      <w:r>
        <w:rPr>
          <w:sz w:val="20"/>
        </w:rPr>
        <w:t xml:space="preserve">ЗЕМЕЛЬНЫХ УЧАСТКОВ И УСТАНОВЛЕНИЯ СЕРВИТУТОВ",</w:t>
      </w:r>
    </w:p>
    <w:p>
      <w:pPr>
        <w:pStyle w:val="2"/>
        <w:jc w:val="center"/>
      </w:pPr>
      <w:r>
        <w:rPr>
          <w:sz w:val="20"/>
        </w:rPr>
        <w:t xml:space="preserve">А ТАКЖЕ ПОРЯДКА РАСЧЕТА, УСЛОВИЙ И СРОКОВ ЕЕ ВНЕСЕНИЯ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определения размера платы за использование земельных участков, находящихся в государственной собственности Смоленской области, без предоставления земельных участков и установления сервитутов, публичного сервитута для размещения объектов, виды которых установлены </w:t>
      </w:r>
      <w:hyperlink w:history="0" r:id="rId8" w:tooltip="Постановление Правительства РФ от 03.12.2014 N 1300 (ред. от 12.11.2020) &quot;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 (далее соответственно - размер платы, земельные участки), а также порядок расчета, условия и сроки ее внесения.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Размер платы за использование земельных участков на территории Смоленской области в соответствии с настоящими Правилами определяется Департаментом имущественных и земельных отношений Смоленской области - органом государственной власти, уполномоченным на распоряжение земельными участками, находящимися в государственной собственности Смоленской области (далее - уполномоченный орган).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Размер платы за использование земельных участков на территории Смоленской области определяется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РП</w:t>
      </w:r>
      <w:r>
        <w:rPr>
          <w:sz w:val="20"/>
          <w:vertAlign w:val="subscript"/>
        </w:rPr>
        <w:t xml:space="preserve">л</w:t>
      </w:r>
      <w:r>
        <w:rPr>
          <w:sz w:val="20"/>
        </w:rPr>
        <w:t xml:space="preserve"> = (КС x С</w:t>
      </w:r>
      <w:r>
        <w:rPr>
          <w:sz w:val="20"/>
          <w:vertAlign w:val="subscript"/>
        </w:rPr>
        <w:t xml:space="preserve">т</w:t>
      </w:r>
      <w:r>
        <w:rPr>
          <w:sz w:val="20"/>
        </w:rPr>
        <w:t xml:space="preserve">) x КЧ</w:t>
      </w:r>
      <w:r>
        <w:rPr>
          <w:sz w:val="20"/>
          <w:vertAlign w:val="subscript"/>
        </w:rPr>
        <w:t xml:space="preserve">S</w:t>
      </w:r>
      <w:r>
        <w:rPr>
          <w:sz w:val="20"/>
        </w:rPr>
        <w:t xml:space="preserve"> x К</w:t>
      </w:r>
      <w:r>
        <w:rPr>
          <w:sz w:val="20"/>
          <w:vertAlign w:val="subscript"/>
        </w:rPr>
        <w:t xml:space="preserve">д</w:t>
      </w:r>
      <w:r>
        <w:rPr>
          <w:sz w:val="20"/>
        </w:rPr>
        <w:t xml:space="preserve"> / К</w:t>
      </w:r>
      <w:r>
        <w:rPr>
          <w:sz w:val="20"/>
          <w:vertAlign w:val="subscript"/>
        </w:rPr>
        <w:t xml:space="preserve">г</w:t>
      </w:r>
      <w:r>
        <w:rPr>
          <w:sz w:val="20"/>
        </w:rPr>
        <w:t xml:space="preserve">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РП</w:t>
      </w:r>
      <w:r>
        <w:rPr>
          <w:sz w:val="20"/>
          <w:vertAlign w:val="subscript"/>
        </w:rPr>
        <w:t xml:space="preserve">л</w:t>
      </w:r>
      <w:r>
        <w:rPr>
          <w:sz w:val="20"/>
        </w:rPr>
        <w:t xml:space="preserve"> - размер платы за использование земельных участков на территории Смоленской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КС - кадастровая стоимость земельного участка;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т</w:t>
      </w:r>
      <w:r>
        <w:rPr>
          <w:sz w:val="20"/>
        </w:rPr>
        <w:t xml:space="preserve"> - </w:t>
      </w:r>
      <w:hyperlink w:history="0" w:anchor="P125" w:tooltip="СТАВКИ,">
        <w:r>
          <w:rPr>
            <w:sz w:val="20"/>
            <w:color w:val="0000ff"/>
          </w:rPr>
          <w:t xml:space="preserve">ставка</w:t>
        </w:r>
      </w:hyperlink>
      <w:r>
        <w:rPr>
          <w:sz w:val="20"/>
        </w:rPr>
        <w:t xml:space="preserve">, выраженная в процентном отношении от кадастровой стоимости земельного участка, согласно приложению к настоящим Правилам;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КЧ</w:t>
      </w:r>
      <w:r>
        <w:rPr>
          <w:sz w:val="20"/>
          <w:vertAlign w:val="subscript"/>
        </w:rPr>
        <w:t xml:space="preserve">S</w:t>
      </w:r>
      <w:r>
        <w:rPr>
          <w:sz w:val="20"/>
        </w:rPr>
        <w:t xml:space="preserve"> - коэффициент площади земельного участка.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используется весь земельный участок, коэффициент площади земельного участка равен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используется часть земельного участка, коэффициент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КЧ</w:t>
      </w:r>
      <w:r>
        <w:rPr>
          <w:sz w:val="20"/>
          <w:vertAlign w:val="subscript"/>
        </w:rPr>
        <w:t xml:space="preserve">S</w:t>
      </w:r>
      <w:r>
        <w:rPr>
          <w:sz w:val="20"/>
        </w:rPr>
        <w:t xml:space="preserve"> = S</w:t>
      </w:r>
      <w:r>
        <w:rPr>
          <w:sz w:val="20"/>
          <w:vertAlign w:val="subscript"/>
        </w:rPr>
        <w:t xml:space="preserve">ч</w:t>
      </w:r>
      <w:r>
        <w:rPr>
          <w:sz w:val="20"/>
        </w:rPr>
        <w:t xml:space="preserve"> / S</w:t>
      </w:r>
      <w:r>
        <w:rPr>
          <w:sz w:val="20"/>
          <w:vertAlign w:val="subscript"/>
        </w:rPr>
        <w:t xml:space="preserve">общ</w:t>
      </w:r>
      <w:r>
        <w:rPr>
          <w:sz w:val="20"/>
        </w:rPr>
        <w:t xml:space="preserve">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ч</w:t>
      </w:r>
      <w:r>
        <w:rPr>
          <w:sz w:val="20"/>
        </w:rPr>
        <w:t xml:space="preserve"> - площадь части земельного участка;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общ</w:t>
      </w:r>
      <w:r>
        <w:rPr>
          <w:sz w:val="20"/>
        </w:rPr>
        <w:t xml:space="preserve"> - общая площадь земельного участка;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д</w:t>
      </w:r>
      <w:r>
        <w:rPr>
          <w:sz w:val="20"/>
        </w:rPr>
        <w:t xml:space="preserve"> - количество дней использования земельного участка в течение календарного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г</w:t>
      </w:r>
      <w:r>
        <w:rPr>
          <w:sz w:val="20"/>
        </w:rPr>
        <w:t xml:space="preserve"> - количество дней в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Размер платы за использование земельных участков на территории Смоленской области, в случае если кадастровая стоимость земельного участка не установлена, определяется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РП</w:t>
      </w:r>
      <w:r>
        <w:rPr>
          <w:sz w:val="20"/>
          <w:vertAlign w:val="subscript"/>
        </w:rPr>
        <w:t xml:space="preserve">л</w:t>
      </w:r>
      <w:r>
        <w:rPr>
          <w:sz w:val="20"/>
        </w:rPr>
        <w:t xml:space="preserve"> = (СУ</w:t>
      </w:r>
      <w:r>
        <w:rPr>
          <w:sz w:val="20"/>
          <w:vertAlign w:val="subscript"/>
        </w:rPr>
        <w:t xml:space="preserve">кс</w:t>
      </w:r>
      <w:r>
        <w:rPr>
          <w:sz w:val="20"/>
        </w:rPr>
        <w:t xml:space="preserve"> x S</w:t>
      </w:r>
      <w:r>
        <w:rPr>
          <w:sz w:val="20"/>
          <w:vertAlign w:val="subscript"/>
        </w:rPr>
        <w:t xml:space="preserve">общ</w:t>
      </w:r>
      <w:r>
        <w:rPr>
          <w:sz w:val="20"/>
        </w:rPr>
        <w:t xml:space="preserve">) x КЧ</w:t>
      </w:r>
      <w:r>
        <w:rPr>
          <w:sz w:val="20"/>
          <w:vertAlign w:val="subscript"/>
        </w:rPr>
        <w:t xml:space="preserve">S</w:t>
      </w:r>
      <w:r>
        <w:rPr>
          <w:sz w:val="20"/>
        </w:rPr>
        <w:t xml:space="preserve"> x К</w:t>
      </w:r>
      <w:r>
        <w:rPr>
          <w:sz w:val="20"/>
          <w:vertAlign w:val="subscript"/>
        </w:rPr>
        <w:t xml:space="preserve">д</w:t>
      </w:r>
      <w:r>
        <w:rPr>
          <w:sz w:val="20"/>
        </w:rPr>
        <w:t xml:space="preserve"> / К</w:t>
      </w:r>
      <w:r>
        <w:rPr>
          <w:sz w:val="20"/>
          <w:vertAlign w:val="subscript"/>
        </w:rPr>
        <w:t xml:space="preserve">г</w:t>
      </w:r>
      <w:r>
        <w:rPr>
          <w:sz w:val="20"/>
        </w:rPr>
        <w:t xml:space="preserve">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РП</w:t>
      </w:r>
      <w:r>
        <w:rPr>
          <w:sz w:val="20"/>
          <w:vertAlign w:val="subscript"/>
        </w:rPr>
        <w:t xml:space="preserve">л</w:t>
      </w:r>
      <w:r>
        <w:rPr>
          <w:sz w:val="20"/>
        </w:rPr>
        <w:t xml:space="preserve"> - размер платы за использование земельных участков на территории Смоленской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</w:t>
      </w:r>
      <w:r>
        <w:rPr>
          <w:sz w:val="20"/>
          <w:vertAlign w:val="subscript"/>
        </w:rPr>
        <w:t xml:space="preserve">кс</w:t>
      </w:r>
      <w:r>
        <w:rPr>
          <w:sz w:val="20"/>
        </w:rPr>
        <w:t xml:space="preserve"> - средний уровень кадастровой стоимости земельных участков по муниципальному району (городскому округу) Смоленской области, утвержденный нормативным правовым актом Администрации Смоленской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общ</w:t>
      </w:r>
      <w:r>
        <w:rPr>
          <w:sz w:val="20"/>
        </w:rPr>
        <w:t xml:space="preserve"> - общая площадь земельного участка;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КЧ</w:t>
      </w:r>
      <w:r>
        <w:rPr>
          <w:sz w:val="20"/>
          <w:vertAlign w:val="subscript"/>
        </w:rPr>
        <w:t xml:space="preserve">S</w:t>
      </w:r>
      <w:r>
        <w:rPr>
          <w:sz w:val="20"/>
        </w:rPr>
        <w:t xml:space="preserve"> - коэффициент площади земельного участка.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используется весь земельный участок, коэффициент площади земельного участка равен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используется часть земельного участка, коэффициент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КЧ</w:t>
      </w:r>
      <w:r>
        <w:rPr>
          <w:sz w:val="20"/>
          <w:vertAlign w:val="subscript"/>
        </w:rPr>
        <w:t xml:space="preserve">S</w:t>
      </w:r>
      <w:r>
        <w:rPr>
          <w:sz w:val="20"/>
        </w:rPr>
        <w:t xml:space="preserve"> = S</w:t>
      </w:r>
      <w:r>
        <w:rPr>
          <w:sz w:val="20"/>
          <w:vertAlign w:val="subscript"/>
        </w:rPr>
        <w:t xml:space="preserve">ч</w:t>
      </w:r>
      <w:r>
        <w:rPr>
          <w:sz w:val="20"/>
        </w:rPr>
        <w:t xml:space="preserve"> / S</w:t>
      </w:r>
      <w:r>
        <w:rPr>
          <w:sz w:val="20"/>
          <w:vertAlign w:val="subscript"/>
        </w:rPr>
        <w:t xml:space="preserve">общ</w:t>
      </w:r>
      <w:r>
        <w:rPr>
          <w:sz w:val="20"/>
        </w:rPr>
        <w:t xml:space="preserve">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ч</w:t>
      </w:r>
      <w:r>
        <w:rPr>
          <w:sz w:val="20"/>
        </w:rPr>
        <w:t xml:space="preserve"> - площадь части земельного участка;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общ</w:t>
      </w:r>
      <w:r>
        <w:rPr>
          <w:sz w:val="20"/>
        </w:rPr>
        <w:t xml:space="preserve"> - общая площадь земельного участка;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д</w:t>
      </w:r>
      <w:r>
        <w:rPr>
          <w:sz w:val="20"/>
        </w:rPr>
        <w:t xml:space="preserve"> - количество дней использования земельного участка в течение календарного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г</w:t>
      </w:r>
      <w:r>
        <w:rPr>
          <w:sz w:val="20"/>
        </w:rPr>
        <w:t xml:space="preserve"> - количество дней в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Плата за использование земельного участка подлежит внесению физическим или юридическим лицом, в отношении которого принято решение об использовании земельного участка без предоставления земельного участка и установления сервитутов, публичного сервитута (далее - землепользователи), путем перечисления в областной бюджет на соответствующий бюджетный счет.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Уполномоченный орган письменно уведомляет землепользователя о размере платы за использование земельного участка, о реквизитах бюджетного счета для внесения платы в течение трех рабочих дней со дня принятия уполномоченным органом решения об использовании земельного участка без предоставления земельного участка и установления сервитутов, публичного сервитута и далее ежегодно не позднее 30 ноября года, предшествующего году, за который начисляется плата.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Землепользователь осуществляет первый платеж не позднее 30 календарных дней с даты принятия уполномоченным органом решения об использовании земельного участка без предоставления земельного участка и установления сервитутов, публичного сервитута.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Второй и последующие платежи подлежат уплате землепользователем не позднее 30 декабря года, предшествующего году, за который осуществляется плата.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 нарушение срока внесения платы за использование земельного участка с землепользователя взимаются пени в размере ключевой ставки Банка России, действующей на день выполнения денежного обязательства, от неуплаченной суммы за каждый календарный день просрочки.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Уполномоченный орган письменно уведомляет землепользователя, нарушившего срок внесения платы за использование земельного участка, о размере пени, о реквизитах бюджетного счета для внесения пени.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случае досрочного прекращения использования земельного участка плата подлежит возврату землепользователю на основании соответствующего заявления о возврате платы пропорционально неистекшему сроку использования земельного участка в течение 2 месяцев со дня подачи указанного заявления.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Правилам</w:t>
      </w:r>
    </w:p>
    <w:p>
      <w:pPr>
        <w:pStyle w:val="0"/>
        <w:jc w:val="right"/>
      </w:pPr>
      <w:r>
        <w:rPr>
          <w:sz w:val="20"/>
        </w:rPr>
        <w:t xml:space="preserve">определения размера</w:t>
      </w:r>
    </w:p>
    <w:p>
      <w:pPr>
        <w:pStyle w:val="0"/>
        <w:jc w:val="right"/>
      </w:pPr>
      <w:r>
        <w:rPr>
          <w:sz w:val="20"/>
        </w:rPr>
        <w:t xml:space="preserve">платы за использование</w:t>
      </w:r>
    </w:p>
    <w:p>
      <w:pPr>
        <w:pStyle w:val="0"/>
        <w:jc w:val="right"/>
      </w:pPr>
      <w:r>
        <w:rPr>
          <w:sz w:val="20"/>
        </w:rPr>
        <w:t xml:space="preserve">земельных участков,</w:t>
      </w:r>
    </w:p>
    <w:p>
      <w:pPr>
        <w:pStyle w:val="0"/>
        <w:jc w:val="right"/>
      </w:pPr>
      <w:r>
        <w:rPr>
          <w:sz w:val="20"/>
        </w:rPr>
        <w:t xml:space="preserve">находящихся в государственной</w:t>
      </w:r>
    </w:p>
    <w:p>
      <w:pPr>
        <w:pStyle w:val="0"/>
        <w:jc w:val="right"/>
      </w:pPr>
      <w:r>
        <w:rPr>
          <w:sz w:val="20"/>
        </w:rPr>
        <w:t xml:space="preserve">собственности Смоленской области,</w:t>
      </w:r>
    </w:p>
    <w:p>
      <w:pPr>
        <w:pStyle w:val="0"/>
        <w:jc w:val="right"/>
      </w:pPr>
      <w:r>
        <w:rPr>
          <w:sz w:val="20"/>
        </w:rPr>
        <w:t xml:space="preserve">без предоставления земельных</w:t>
      </w:r>
    </w:p>
    <w:p>
      <w:pPr>
        <w:pStyle w:val="0"/>
        <w:jc w:val="right"/>
      </w:pPr>
      <w:r>
        <w:rPr>
          <w:sz w:val="20"/>
        </w:rPr>
        <w:t xml:space="preserve">участков и установления</w:t>
      </w:r>
    </w:p>
    <w:p>
      <w:pPr>
        <w:pStyle w:val="0"/>
        <w:jc w:val="right"/>
      </w:pPr>
      <w:r>
        <w:rPr>
          <w:sz w:val="20"/>
        </w:rPr>
        <w:t xml:space="preserve">сервитутов, публичного сервитута</w:t>
      </w:r>
    </w:p>
    <w:p>
      <w:pPr>
        <w:pStyle w:val="0"/>
        <w:jc w:val="right"/>
      </w:pPr>
      <w:r>
        <w:rPr>
          <w:sz w:val="20"/>
        </w:rPr>
        <w:t xml:space="preserve">для размещения объектов,</w:t>
      </w:r>
    </w:p>
    <w:p>
      <w:pPr>
        <w:pStyle w:val="0"/>
        <w:jc w:val="right"/>
      </w:pPr>
      <w:r>
        <w:rPr>
          <w:sz w:val="20"/>
        </w:rPr>
        <w:t xml:space="preserve">виды которых установлены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03.12.2014 N 1300</w:t>
      </w:r>
    </w:p>
    <w:p>
      <w:pPr>
        <w:pStyle w:val="0"/>
        <w:jc w:val="right"/>
      </w:pPr>
      <w:r>
        <w:rPr>
          <w:sz w:val="20"/>
        </w:rPr>
        <w:t xml:space="preserve">"Об утверждении перечня</w:t>
      </w:r>
    </w:p>
    <w:p>
      <w:pPr>
        <w:pStyle w:val="0"/>
        <w:jc w:val="right"/>
      </w:pPr>
      <w:r>
        <w:rPr>
          <w:sz w:val="20"/>
        </w:rPr>
        <w:t xml:space="preserve">видов объектов, размещение</w:t>
      </w:r>
    </w:p>
    <w:p>
      <w:pPr>
        <w:pStyle w:val="0"/>
        <w:jc w:val="right"/>
      </w:pPr>
      <w:r>
        <w:rPr>
          <w:sz w:val="20"/>
        </w:rPr>
        <w:t xml:space="preserve">которых может осуществляться</w:t>
      </w:r>
    </w:p>
    <w:p>
      <w:pPr>
        <w:pStyle w:val="0"/>
        <w:jc w:val="right"/>
      </w:pPr>
      <w:r>
        <w:rPr>
          <w:sz w:val="20"/>
        </w:rPr>
        <w:t xml:space="preserve">на землях или земельных участках,</w:t>
      </w:r>
    </w:p>
    <w:p>
      <w:pPr>
        <w:pStyle w:val="0"/>
        <w:jc w:val="right"/>
      </w:pPr>
      <w:r>
        <w:rPr>
          <w:sz w:val="20"/>
        </w:rPr>
        <w:t xml:space="preserve">находящихся в государственной</w:t>
      </w:r>
    </w:p>
    <w:p>
      <w:pPr>
        <w:pStyle w:val="0"/>
        <w:jc w:val="right"/>
      </w:pPr>
      <w:r>
        <w:rPr>
          <w:sz w:val="20"/>
        </w:rPr>
        <w:t xml:space="preserve">или муниципальной собственности,</w:t>
      </w:r>
    </w:p>
    <w:p>
      <w:pPr>
        <w:pStyle w:val="0"/>
        <w:jc w:val="right"/>
      </w:pPr>
      <w:r>
        <w:rPr>
          <w:sz w:val="20"/>
        </w:rPr>
        <w:t xml:space="preserve">без предоставления земельных</w:t>
      </w:r>
    </w:p>
    <w:p>
      <w:pPr>
        <w:pStyle w:val="0"/>
        <w:jc w:val="right"/>
      </w:pPr>
      <w:r>
        <w:rPr>
          <w:sz w:val="20"/>
        </w:rPr>
        <w:t xml:space="preserve">участков и установления сервитутов",</w:t>
      </w:r>
    </w:p>
    <w:p>
      <w:pPr>
        <w:pStyle w:val="0"/>
        <w:jc w:val="right"/>
      </w:pPr>
      <w:r>
        <w:rPr>
          <w:sz w:val="20"/>
        </w:rPr>
        <w:t xml:space="preserve">а также порядку расчета,</w:t>
      </w:r>
    </w:p>
    <w:p>
      <w:pPr>
        <w:pStyle w:val="0"/>
        <w:jc w:val="right"/>
      </w:pPr>
      <w:r>
        <w:rPr>
          <w:sz w:val="20"/>
        </w:rPr>
        <w:t xml:space="preserve">условиям и срокам ее внесения</w:t>
      </w:r>
    </w:p>
    <w:p>
      <w:pPr>
        <w:pStyle w:val="0"/>
        <w:jc w:val="both"/>
      </w:pPr>
      <w:r>
        <w:rPr>
          <w:sz w:val="20"/>
        </w:rPr>
      </w:r>
    </w:p>
    <w:bookmarkStart w:id="125" w:name="P125"/>
    <w:bookmarkEnd w:id="125"/>
    <w:p>
      <w:pPr>
        <w:pStyle w:val="2"/>
        <w:jc w:val="center"/>
      </w:pPr>
      <w:r>
        <w:rPr>
          <w:sz w:val="20"/>
        </w:rPr>
        <w:t xml:space="preserve">СТАВКИ,</w:t>
      </w:r>
    </w:p>
    <w:p>
      <w:pPr>
        <w:pStyle w:val="2"/>
        <w:jc w:val="center"/>
      </w:pPr>
      <w:r>
        <w:rPr>
          <w:sz w:val="20"/>
        </w:rPr>
        <w:t xml:space="preserve">ПРИМЕНЯЕМЫЕ ДЛЯ ОПРЕДЕЛЕНИЯ РАЗМЕРА ПЛАТЫ ЗА ИСПОЛЬЗОВАНИЕ</w:t>
      </w:r>
    </w:p>
    <w:p>
      <w:pPr>
        <w:pStyle w:val="2"/>
        <w:jc w:val="center"/>
      </w:pPr>
      <w:r>
        <w:rPr>
          <w:sz w:val="20"/>
        </w:rPr>
        <w:t xml:space="preserve">ЗЕМЕЛЬНЫХ УЧАСТКОВ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Ставка, выраженная в процентном отношении от кадастровой стоимости земельного участка,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- 0,3 процента кадастровой стоимости земельного участка - в отношении земельных участков, предоставляемых в целях размещения подземных линейных сооружений, а также их наземных частей и сооружений, технологически необходимых для их использования, для размещения которых не требуется разрешения на строительство;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- 0,3 процента кадастровой стоимости земельного участка - в отношении земельных участков, предоставляемых в целях размещения водопроводов и водоводов всех видов, для размещения которых не требуется разрешения на строительство;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- 0,3 процента кадастровой стоимости земельного участка - в отношении земельных участков, предоставляемых в целях размещения линейных сооружений канализации (в том числе ливневой) и водоотведения, для размещения которых не требуется разрешения на строительство;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- 0,1 процента кадастровой стоимости земельного участка - в отношении земельных участков, предоставляемых в целях размещения элементов благоустройства территории, в том числе малых архитектурных форм,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- 0,1 процента кадастровой стоимости земельного участка - в отношении земельных участков, предоставляемых в целях размещения пандусов и других приспособлений, обеспечивающих передвижение маломобильных групп населения, за исключением пандусов и оборудования, относящихся к конструктивным элементам зданий, сооружений;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- 0,3 процента кадастровой стоимости земельного участка - в отношении земельных участков, предоставляемых в целях размещения линий электропередачи классом напряжения до 35 кВ, а также связанных с ними трансформаторных подстанций, распределительных пунктов и иного предназначенного для осуществления передачи электрической энергии оборудования, для размещения которых не требуется разрешения на строительство;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- 0,3 процента кадастровой стоимости земельного участка - в отношении земельных участков, предоставляемых в целях размещения нефтепроводов и нефтепродуктопроводов диаметром DN 300 и менее, газопроводов и иных трубопроводов давлением до 1,2 Мпа, для размещения которых не требуется разрешения на строительство;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- 0,3 процента кадастровой стоимости земельного участка - в отношении земельных участков, предоставляемых в целях размещения тепловых сетей всех видов, включая сети горячего водоснабжения, для размещения которых не требуется разрешения на строительство;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- 0,3 процента кадастровой стоимости земельного участка - в отношении земельных участков, предоставляемых в целях размещения геодезических, межевых, предупреждающих и иных знаков, включая информационные табло (стелы) и флагштоки;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- 0,3 процента кадастровой стоимости земельного участка - в отношении земельных участков, предоставляемых в целях размещения защитных сооружений гражданской обороны, сооружений инженерной защиты, для размещения которых не требуется разрешения на строительство;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- 0,3 процента кадастровой стоимости земельного участка - в отношении земельных участков, предоставляемых в целях размещения объектов, предназначенных для обеспечения пользования недрами, для размещения которых не требуется разрешения на строительство;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- 0,3 процента кадастровой стоимости земельного участка - в отношении земельных участков, предоставляемых в целях размещения линий связи, линейно-кабельных сооружений связи и иных сооружений связи, для размещения которых не требуется разрешения на строительство;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- 0,3 процента кадастровой стоимости земельного участка - в отношении земельных участков, предоставляемых в целях размещения проездов, в том числе вдольтрассовых, и подъездных дорог, для размещения которых не требуется разрешения на строительство;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- 0,3 процента кадастровой стоимости земельного участка - в отношении земельных участков, предоставляемых в целях размещения пожарных водоемов и мест сосредоточения средств пожаротушения;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- 0,3 процента кадастровой стоимости земельного участка - в отношении земельных участков, предоставляемых в целях размещения прудов-испарителей;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- 0,3 процента кадастровой стоимости земельного участка - в отношении земельных участков, предоставляемых в целях размещения отдельно стоящих ветроэнергетических установок и солнечных батарей, для размещения которых не требуется разрешения на строительство;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- 0,1 процента кадастровой стоимости земельного участка - в отношении земельных участков, предоставляемых в целях размещения пунктов охраны правопорядка и стационарных постов дорожно-патрульной службы, для размещения которых не требуется разрешения на строительство;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- 0,8 процента кадастровой стоимости земельного участка - в отношении земельных участков, предоставляемых в целях размещения пунктов весового контроля автомобилей, для размещения которых не требуется разрешения на строительство;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- 0,1 процента кадастровой стоимости земельного участка - в отношении земельных участков, предоставляемых в целях размещения ограждающих устройств (ворот, калиток, шлагбаумов, в том числе автоматических, и декоративных ограждений (заборов), размещаемых на придомовых территориях многоквартирных домов;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- 0,3 процента кадастровой стоимости земельного участка - в отношении земельных участков, предоставляемых в целях размещения нестационарных объектов для организации обслуживания зон отдыха населения, в том числе на пляжных территориях в прибрежных защитных полосах водных объектов (теневых навесов, аэрариев, соляриев, кабинок для переодевания, душевых кабинок, временных павильонов и киосков, туалетов, питьевых фонтанчиков и другого оборудования, в том числе для санитарной очистки территории, пунктов проката инвентаря, медицинских пунктов первой помощи, площадок или полян для пикников, танцевальных, спортивных и детских игровых площадок и городков), для размещения которых не требуется разрешения на строительство;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- 0,2 процента кадастровой стоимости земельного участка - в отношении земельных участков, предоставляемых в целях размещения лодочных станций, для размещения которых не требуется разрешения на строительство;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- 0,1 процента кадастровой стоимости земельного участка - в отношении земельных участков, предоставляемых в целях размещения объектов, предназначенных для обеспечения безопасности людей на водных объектах, сооружений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- 0,3 процента кадастровой стоимости земельного участка - в отношении земельных участков, предоставляемых в целях размещения пунктов приема вторичного сырья, для размещения которых не требуется разрешения на строительство;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- 0,3 процента кадастровой стоимости земельного участка - в отношении земельных участков, предоставляемых в целях размещения передвижных цирков, передвижных зоопарков и передвижных луна-парков;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- 0,3 процента кадастровой стоимости земельного участка - в отношении земельных участков, предоставляемых в целях размещения сезонных аттракционов, палаток и лотков, размещаемых в целях организации сезонных ярмарок, на которых осуществляется реализация продуктов питания и сельскохозяйственной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- 0,1 процента кадастровой стоимости земельного участка - в отношении земельных участков, предоставляемых в целях размещения пунктов проката велосипедов, роликов, самокатов и другого спортивного инвентаря, для размещения которых не требуется разрешения на строительство, а также велопарковок;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- 0,1 процента кадастровой стоимости земельного участка - в отношении земельных участков, предоставляемых в целях размещения спортивных и детских площадок;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- 0,1 процента кадастровой стоимости земельного участка - в отношении земельных участков, предоставляемых в целях размещения площадок для дрессировки собак, площадок для выгула собак, а также голубятен;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- 0,5 процента кадастровой стоимости земельного участка - в отношении земельных участков, предоставляемых в целях размещения платежных терминалов для оплаты услуг и штрафов;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- 0,1 процента кадастровой стоимости земельного участка - в отношении земельных участков, предоставляемых в целях размещения общественных туалетов нестационарного типа;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- 0,5 процента кадастровой стоимости земельного участка - в отношении земельных участков, предоставляемых в целях размещения зарядных станций (терминалов) для электротранспорта;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- 0,1 процента кадастровой стоимости земельного участка - в отношении земельных участков, предоставляемых в целях размещения площадок для размещения строительной техники и строительных грузов, если проектом организации строительства размещение таких площадок предусмотрено за границами земельного участка, на котором планируются и (или) осуществляются строительство, реконструкция объекта капитального строительства, а также некапитальных строений, предназначенных для обеспечения потребностей застройщика (мобильных бытовых городков (комплексов производственного быта), офисов продаж).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Смоленской области от 20.07.2022 N 500</w:t>
            <w:br/>
            <w:t>"Об утверждении Правил определения размера платы за 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5D1776108676B3535E59A80779768685E8B00EDB23501B413848D8D50F40597D9951F737016EED48A696F187A734E4C5408054A667E71CD8D930DADy1N5J" TargetMode = "External"/>
	<Relationship Id="rId8" Type="http://schemas.openxmlformats.org/officeDocument/2006/relationships/hyperlink" Target="consultantplus://offline/ref=F5D1776108676B3535E5848D61FB35625B8656E3B53E09EB4DD38BDA0FA403C28BD5412A3250FDD583776C1A7Cy7NA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Смоленской области от 20.07.2022 N 500
"Об утверждении Правил определения размера платы за использование земельных участков, находящихся в государственной собственности Смоленской области, без предоставления земельных участков и установления сервитутов, публичного сервитута для размещения объектов, виды которых установлены Постановлением Правительства Российской Федерации от 03.12.2014 N 1300 "Об утверждении перечня видов объектов, размещение которых может осуществляться на земля</dc:title>
  <dcterms:created xsi:type="dcterms:W3CDTF">2022-09-12T09:13:48Z</dcterms:created>
</cp:coreProperties>
</file>