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4"/>
              </w:rPr>
              <w:t xml:space="preserve">Постановление Правительства РФ от 29.12.2023 N 2367</w:t>
              <w:br/>
              <w:t xml:space="preserve">"О требованиях к банкам и банковским гарантиям, используемым для целей федеральных законов "О концессионных соглашениях",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w:t>
              <w:br/>
              <w:t xml:space="preserve">(вместе с "Требованиями к банкам, в которых может быть открыт банковский вклад (депозит) концессионера, права по которому могут передаваться концессионером концеденту в залог, и страховым организациям или иностранным страховым организациям, имеющим право в соответствии с Законом Российской Федерации "Об организации страхового дела в Российской Федерации" осуществлять страховую деятельность на территории Российской Федерации, с которыми концессионер может заключить договор страхования риска ответственности за нарушение обязательств по концессионному соглашению", "Требованиями к банкам, которые вправе выдавать безотзывные банковские гарантии, предоставляемые в качестве обеспечения заявки на участие в конкурсе на право заключения концессионного соглашения, соглашения о государственно-частном партнерстве, соглашения о муниципально-частном партнерстве и обеспечения исполнения обязательств концессионера по концессионному соглашению, частного партнера по соглашению о государственно-частном партнерстве и соглашению о муниципально-частном партнерстве", "Требованиями к безотзывным банковским гарантиям, предоставляемым в качестве обеспечения заявки на участие в конкурсе на право заключения концессионного соглашения, соглашения о государственно-частном партнерстве, соглашения о муниципально-частном партнерстве и обеспечения исполнения обязательств концессионера по концессионному соглашению, частного партнера по соглашению о государственно-частном партнерстве и соглашению о муниципально-частном партнерстве", "Правилами предоставления безотзывной банковской гарантии, предоставляемой в качестве обеспечения заявки на участие в открытом конкурсе на право заключения концессионного соглашения, соглашения о государственно-частном партнерстве и соглашения о муниципально-частном партнерстве в электронной форме")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декабря 2023 г. N 2367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ТРЕБОВАНИЯХ</w:t>
      </w:r>
    </w:p>
    <w:p>
      <w:pPr>
        <w:pStyle w:val="2"/>
        <w:jc w:val="center"/>
      </w:pPr>
      <w:r>
        <w:rPr>
          <w:sz w:val="20"/>
        </w:rPr>
        <w:t xml:space="preserve">К БАНКАМ И БАНКОВСКИМ ГАРАНТИЯМ, ИСПОЛЬЗУЕМЫМ</w:t>
      </w:r>
    </w:p>
    <w:p>
      <w:pPr>
        <w:pStyle w:val="2"/>
        <w:jc w:val="center"/>
      </w:pPr>
      <w:r>
        <w:rPr>
          <w:sz w:val="20"/>
        </w:rPr>
        <w:t xml:space="preserve">ДЛЯ ЦЕЛЕЙ ФЕДЕРАЛЬНЫХ ЗАКОНОВ "О КОНЦЕССИОННЫХ СОГЛАШЕНИЯХ",</w:t>
      </w:r>
    </w:p>
    <w:p>
      <w:pPr>
        <w:pStyle w:val="2"/>
        <w:jc w:val="center"/>
      </w:pPr>
      <w:r>
        <w:rPr>
          <w:sz w:val="20"/>
        </w:rPr>
        <w:t xml:space="preserve">"О ГОСУДАРСТВЕННО-ЧАСТНОМ ПАРТНЕРСТВЕ, МУНИЦИПАЛЬНО-ЧАСТНОМ</w:t>
      </w:r>
    </w:p>
    <w:p>
      <w:pPr>
        <w:pStyle w:val="2"/>
        <w:jc w:val="center"/>
      </w:pPr>
      <w:r>
        <w:rPr>
          <w:sz w:val="20"/>
        </w:rPr>
        <w:t xml:space="preserve">ПАРТНЕРСТВЕ В РОССИЙСКОЙ ФЕДЕРАЦИИ И ВНЕСЕНИИ ИЗМЕНЕНИЙ</w:t>
      </w:r>
    </w:p>
    <w:p>
      <w:pPr>
        <w:pStyle w:val="2"/>
        <w:jc w:val="center"/>
      </w:pPr>
      <w:r>
        <w:rPr>
          <w:sz w:val="20"/>
        </w:rPr>
        <w:t xml:space="preserve">В ОТДЕЛЬНЫЕ ЗАКОНОДАТЕЛЬНЫЕ АКТЫ РОССИЙСКОЙ ФЕДЕРАЦИИ"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1.07.2005 N 115-ФЗ (ред. от 30.11.2024) &quot;О концессионных соглашениях&quot; {КонсультантПлюс}">
        <w:r>
          <w:rPr>
            <w:sz w:val="20"/>
            <w:color w:val="0000ff"/>
          </w:rPr>
          <w:t xml:space="preserve">статьями 10</w:t>
        </w:r>
      </w:hyperlink>
      <w:r>
        <w:rPr>
          <w:sz w:val="20"/>
        </w:rPr>
        <w:t xml:space="preserve">, </w:t>
      </w:r>
      <w:hyperlink w:history="0" r:id="rId8" w:tooltip="Федеральный закон от 21.07.2005 N 115-ФЗ (ред. от 30.11.2024) &quot;О концессионных соглашениях&quot; {КонсультантПлюс}">
        <w:r>
          <w:rPr>
            <w:sz w:val="20"/>
            <w:color w:val="0000ff"/>
          </w:rPr>
          <w:t xml:space="preserve">36</w:t>
        </w:r>
      </w:hyperlink>
      <w:r>
        <w:rPr>
          <w:sz w:val="20"/>
        </w:rPr>
        <w:t xml:space="preserve">, </w:t>
      </w:r>
      <w:hyperlink w:history="0" r:id="rId9" w:tooltip="Федеральный закон от 21.07.2005 N 115-ФЗ (ред. от 30.11.2024) &quot;О концессионных соглашениях&quot; {КонсультантПлюс}">
        <w:r>
          <w:rPr>
            <w:sz w:val="20"/>
            <w:color w:val="0000ff"/>
          </w:rPr>
          <w:t xml:space="preserve">38.1</w:t>
        </w:r>
      </w:hyperlink>
      <w:r>
        <w:rPr>
          <w:sz w:val="20"/>
        </w:rPr>
        <w:t xml:space="preserve"> и </w:t>
      </w:r>
      <w:hyperlink w:history="0" r:id="rId10" w:tooltip="Федеральный закон от 21.07.2005 N 115-ФЗ (ред. от 30.11.2024) &quot;О концессионных соглашениях&quot; {КонсультантПлюс}">
        <w:r>
          <w:rPr>
            <w:sz w:val="20"/>
            <w:color w:val="0000ff"/>
          </w:rPr>
          <w:t xml:space="preserve">38.4</w:t>
        </w:r>
      </w:hyperlink>
      <w:r>
        <w:rPr>
          <w:sz w:val="20"/>
        </w:rPr>
        <w:t xml:space="preserve"> Федерального закона "О концессионных соглашениях" и </w:t>
      </w:r>
      <w:hyperlink w:history="0" r:id="rId11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статьями 19</w:t>
        </w:r>
      </w:hyperlink>
      <w:r>
        <w:rPr>
          <w:sz w:val="20"/>
        </w:rPr>
        <w:t xml:space="preserve">, </w:t>
      </w:r>
      <w:hyperlink w:history="0" r:id="rId12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, </w:t>
      </w:r>
      <w:hyperlink w:history="0" r:id="rId13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32.3</w:t>
        </w:r>
      </w:hyperlink>
      <w:r>
        <w:rPr>
          <w:sz w:val="20"/>
        </w:rP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40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банкам, в которых может быть открыт банковский вклад (депозит) концессионера, права по которому могут передаваться концессионером концеденту в залог, и страховым организациям или иностранным страховым организациям, имеющим право в соответствии с Законом Российской Федерации "Об организации страхового дела в Российской Федерации" осуществлять страховую деятельность на территории Российской Федерации, с которыми концессионер может заключить договор страхования риска ответственности за нарушение обязательств по концессионному соглашению;</w:t>
      </w:r>
    </w:p>
    <w:p>
      <w:pPr>
        <w:pStyle w:val="0"/>
        <w:spacing w:before="200" w:line-rule="auto"/>
        <w:ind w:firstLine="540"/>
        <w:jc w:val="both"/>
      </w:pPr>
      <w:hyperlink w:history="0" w:anchor="P68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банкам, которые вправе выдавать безотзывные банковские гарантии, предоставляемые в качестве обеспечения заявки на участие в конкурсе на право заключения концессионного соглашения, соглашения о государственно-частном партнерстве, соглашения о муниципально-частном партнерстве и обеспечения исполнения обязательств концессионера по концессионному соглашению, частного партнера по соглашению о государственно-частном партнерстве и соглашению о муниципально-частном партнерстве;</w:t>
      </w:r>
    </w:p>
    <w:p>
      <w:pPr>
        <w:pStyle w:val="0"/>
        <w:spacing w:before="200" w:line-rule="auto"/>
        <w:ind w:firstLine="540"/>
        <w:jc w:val="both"/>
      </w:pPr>
      <w:hyperlink w:history="0" w:anchor="P91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безотзывным банковским гарантиям, предоставляемым в качестве обеспечения заявки на участие в конкурсе на право заключения концессионного соглашения, соглашения о государственно-частном партнерстве, соглашения о муниципально-частном партнерстве и обеспечения исполнения обязательств концессионера по концессионному соглашению, частного партнера по соглашению о государственно-частном партнерстве и соглашению о муниципально-частном партнерстве;</w:t>
      </w:r>
    </w:p>
    <w:p>
      <w:pPr>
        <w:pStyle w:val="0"/>
        <w:spacing w:before="200" w:line-rule="auto"/>
        <w:ind w:firstLine="540"/>
        <w:jc w:val="both"/>
      </w:pPr>
      <w:hyperlink w:history="0" w:anchor="P13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документов, представляемых концедентом, публичным партнером гаранту одновременно с требованием об осуществлении уплаты денежной суммы по безотзывной банковской гарантии, предоставленной в качестве обеспечения заявки на участие в конкурсе на право заключения концессионного соглашения, соглашения о государственно-частном партнерстве, соглашения о муниципально-частном партнерстве или обеспечения исполнения обязательств концессионера по концессионному соглашению, частного партнера по соглашению о государственно-частном партнерстве и соглашению о муниципально-частном партнерстве;</w:t>
      </w:r>
    </w:p>
    <w:p>
      <w:pPr>
        <w:pStyle w:val="0"/>
        <w:spacing w:before="200" w:line-rule="auto"/>
        <w:ind w:firstLine="540"/>
        <w:jc w:val="both"/>
      </w:pPr>
      <w:hyperlink w:history="0" w:anchor="P167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безотзывной банковской гарантии, предоставляемой в качестве обеспечения заявки на участие в открытом конкурсе на право заключения концессионного соглашения, соглашения о государственно-частном партнерстве и соглашения о муниципально-частном партнерстве в электронной форме;</w:t>
      </w:r>
    </w:p>
    <w:p>
      <w:pPr>
        <w:pStyle w:val="0"/>
        <w:spacing w:before="200" w:line-rule="auto"/>
        <w:ind w:firstLine="540"/>
        <w:jc w:val="both"/>
      </w:pPr>
      <w:hyperlink w:history="0" w:anchor="P197" w:tooltip="ФОРМА ТРЕБОВАНИЯ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требования об осуществлении уплаты денежной суммы по безотзывной банковской гарантии.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Правительства РФ от 15.06.2009 N 495 (ред. от 17.08.2021) &quot;Об установлении требований к концессионеру в отношении банков, предоставляющих безотзывные банковские гарантии, банков, в которых может быть открыт банковский вклад (депозит) концессионера, права по которому могут передаваться концессионером концеденту в залог, и в отношении страховых организаций, иностранных страховых организаций, имеющих право в соответствии с Законом Российской Федерации &quot;Об организации страхового дела в Российской 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15 июня 2009 г. N 495 "Об установлении требований к концессионеру в отношении банков, предоставляющих безотзывные банковские гарантии, банков, в которых может быть открыт банковский вклад (депозит) концессионера, права по которому могут передаваться концессионером концеденту в залог, и в отношении страховых организаций, иностранных страховых организаций, имеющих право в соответствии с Законом Российской Федерации "Об организации страхового дела в Российской Федерации" осуществлять страховую деятельность на территории Российской Федерации, с которыми концессионер может заключить договор страхования риска ответственности за нарушение обязательств по концессионному соглашению" (Собрание законодательства Российской Федерации, 2009, N 25, ст. 3076);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Ф от 26.08.2013 N 739 (ред. от 22.11.2023) &quot;Об отдельных вопросах государственного регулирования, контроля и надзора в сфере финансового рынка Российской Федерации&quot; (вместе с &quot;Положением об уполномоченном федеральном органе исполнительной власти по регулированию, контролю и надзору в сфере формирования и инвестирования средств пенсионных накоплений&quot;) ------------ Недействующая редакция {КонсультантПлюс}">
        <w:r>
          <w:rPr>
            <w:sz w:val="20"/>
            <w:color w:val="0000ff"/>
          </w:rPr>
          <w:t xml:space="preserve">пункт 28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26 августа 2013 г. N 739 "Об отдельных вопросах государственного регулирования, контроля и надзора в сфере финансового рынка Российской Федерации" (Собрание законодательства Российской Федерации, 2013, N 36, ст. 4578);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Ф от 17.08.2021 N 1353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17 августа 2021 г. N 1353 "О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Федерации" (Собрание законодательства Российской Федерации, 2021, N 34, ст. 6206).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действует до 1 сентября 2029 г. включительно.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декабря 2023 г. N 2367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БАНКАМ, В КОТОРЫХ МОЖЕТ БЫТЬ ОТКРЫТ БАНКОВСКИЙ</w:t>
      </w:r>
    </w:p>
    <w:p>
      <w:pPr>
        <w:pStyle w:val="2"/>
        <w:jc w:val="center"/>
      </w:pPr>
      <w:r>
        <w:rPr>
          <w:sz w:val="20"/>
        </w:rPr>
        <w:t xml:space="preserve">ВКЛАД (ДЕПОЗИТ) КОНЦЕССИОНЕРА, ПРАВА ПО КОТОРОМУ МОГУТ</w:t>
      </w:r>
    </w:p>
    <w:p>
      <w:pPr>
        <w:pStyle w:val="2"/>
        <w:jc w:val="center"/>
      </w:pPr>
      <w:r>
        <w:rPr>
          <w:sz w:val="20"/>
        </w:rPr>
        <w:t xml:space="preserve">ПЕРЕДАВАТЬСЯ КОНЦЕССИОНЕРОМ КОНЦЕДЕНТУ В ЗАЛОГ, И СТРАХОВЫМ</w:t>
      </w:r>
    </w:p>
    <w:p>
      <w:pPr>
        <w:pStyle w:val="2"/>
        <w:jc w:val="center"/>
      </w:pPr>
      <w:r>
        <w:rPr>
          <w:sz w:val="20"/>
        </w:rPr>
        <w:t xml:space="preserve">ОРГАНИЗАЦИЯМ ИЛИ ИНОСТРАННЫМ СТРАХОВЫМ ОРГАНИЗАЦИЯМ, ИМЕЮЩИМ</w:t>
      </w:r>
    </w:p>
    <w:p>
      <w:pPr>
        <w:pStyle w:val="2"/>
        <w:jc w:val="center"/>
      </w:pPr>
      <w:r>
        <w:rPr>
          <w:sz w:val="20"/>
        </w:rPr>
        <w:t xml:space="preserve">ПРАВО В СООТВЕТСТВИИ С ЗАКОНОМ РОССИЙСКОЙ ФЕДЕРАЦИИ</w:t>
      </w:r>
    </w:p>
    <w:p>
      <w:pPr>
        <w:pStyle w:val="2"/>
        <w:jc w:val="center"/>
      </w:pPr>
      <w:r>
        <w:rPr>
          <w:sz w:val="20"/>
        </w:rPr>
        <w:t xml:space="preserve">"ОБ ОРГАНИЗАЦИИ СТРАХОВОГО ДЕЛА В РОССИЙСКОЙ ФЕДЕРАЦИИ"</w:t>
      </w:r>
    </w:p>
    <w:p>
      <w:pPr>
        <w:pStyle w:val="2"/>
        <w:jc w:val="center"/>
      </w:pPr>
      <w:r>
        <w:rPr>
          <w:sz w:val="20"/>
        </w:rPr>
        <w:t xml:space="preserve">ОСУЩЕСТВЛЯТЬ СТРАХОВУЮ ДЕЯТЕЛЬНОСТЬ НА ТЕРРИТОРИИ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С КОТОРЫМИ КОНЦЕССИОНЕР МОЖЕТ</w:t>
      </w:r>
    </w:p>
    <w:p>
      <w:pPr>
        <w:pStyle w:val="2"/>
        <w:jc w:val="center"/>
      </w:pPr>
      <w:r>
        <w:rPr>
          <w:sz w:val="20"/>
        </w:rPr>
        <w:t xml:space="preserve">ЗАКЛЮЧИТЬ ДОГОВОР СТРАХОВАНИЯ РИСКА ОТВЕТСТВЕННОСТИ</w:t>
      </w:r>
    </w:p>
    <w:p>
      <w:pPr>
        <w:pStyle w:val="2"/>
        <w:jc w:val="center"/>
      </w:pPr>
      <w:r>
        <w:rPr>
          <w:sz w:val="20"/>
        </w:rPr>
        <w:t xml:space="preserve">ЗА НАРУШЕНИЕ ОБЯЗАТЕЛЬСТВ ПО КОНЦЕССИОННОМУ СОГЛАШЕНИЮ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Банки, в которых может быть открыт банковский вклад (депозит) концессионера, права по которому могут передаваться концессионером концеденту в залог, должны соответствовать требованию о наличии кредитного рейтинга не ниже уровня "BBB-(RU)" по национальной рейтинговой шкале для Российской Федерации, присвоенного кредитным рейтинговым агентством Аналитическое Кредитное Рейтинговое Агентство (Акционерное общество), или не ниже уровня "ruBBB-" по национальной рейтинговой шкале для Российской Федерации, присвоенного кредитным рейтинговым агентством Акционерное общество "Рейтинговое агентство "Эксперт РА", или не ниже уровня "BBB-.ru" по национальной рейтинговой шкале для Российской Федерации, присвоенного кредитным рейтинговым агентством общество с ограниченной ответственностью "Национальные Кредитные Рейтинги", или не ниже уровня "BBB-|ru|" по национальной рейтинговой шкале для Российской Федерации, присвоенного кредитным рейтинговым агентством общество с ограниченной ответственностью "Национальное Рейтинговое Агентство".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Страховые организации или иностранные страховые организации, имеющие право в соответствии с </w:t>
      </w:r>
      <w:hyperlink w:history="0" r:id="rId17" w:tooltip="Закон РФ от 27.11.1992 N 4015-1 (ред. от 28.12.2024) &quot;Об организации страхового дел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"Об организации страхового дела в Российской Федерации" осуществлять страховую деятельность на территории Российской Федерации (далее - иностранная страховая организация), с которыми концессионер может заключить договор страхования риска ответственности за нарушение обязательств по концессионному соглашению, должны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лицензии на осуществление страхования, выданной Центральным банком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период деятельности страховой организации составляет не менее 3 лет с даты государственной регистрации (при слиянии страховых организаций указанный срок рассчитывается как в отношении организации, имеющей более раннюю дату государственной регистрации, при преобразовании указанный срок не прерывается);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период деятельности филиала иностранной страховой организации составляет не менее 3 лет с даты его аккредитации Центральным банком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наличие у страховой организации аудиторского заключения, в котором выражено немодифицированное мнение о достоверности ее последней годовой бухгалтерской (финансовой) отчетности.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декабря 2023 г. N 2367</w:t>
      </w:r>
    </w:p>
    <w:p>
      <w:pPr>
        <w:pStyle w:val="0"/>
        <w:jc w:val="both"/>
      </w:pPr>
      <w:r>
        <w:rPr>
          <w:sz w:val="20"/>
        </w:rPr>
      </w:r>
    </w:p>
    <w:bookmarkStart w:id="68" w:name="P68"/>
    <w:bookmarkEnd w:id="68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БАНКАМ, КОТОРЫЕ ВПРАВЕ ВЫДАВАТЬ БЕЗОТЗЫВНЫЕ БАНКОВСКИЕ</w:t>
      </w:r>
    </w:p>
    <w:p>
      <w:pPr>
        <w:pStyle w:val="2"/>
        <w:jc w:val="center"/>
      </w:pPr>
      <w:r>
        <w:rPr>
          <w:sz w:val="20"/>
        </w:rPr>
        <w:t xml:space="preserve">ГАРАНТИИ, ПРЕДОСТАВЛЯЕМЫЕ В КАЧЕСТВЕ ОБЕСПЕЧЕНИЯ ЗАЯВКИ</w:t>
      </w:r>
    </w:p>
    <w:p>
      <w:pPr>
        <w:pStyle w:val="2"/>
        <w:jc w:val="center"/>
      </w:pPr>
      <w:r>
        <w:rPr>
          <w:sz w:val="20"/>
        </w:rPr>
        <w:t xml:space="preserve">НА УЧАСТИЕ В КОНКУРСЕ НА ПРАВО ЗАКЛЮЧЕНИЯ КОНЦЕССИОННОГО</w:t>
      </w:r>
    </w:p>
    <w:p>
      <w:pPr>
        <w:pStyle w:val="2"/>
        <w:jc w:val="center"/>
      </w:pPr>
      <w:r>
        <w:rPr>
          <w:sz w:val="20"/>
        </w:rPr>
        <w:t xml:space="preserve">СОГЛАШЕНИЯ, СОГЛАШЕНИЯ О ГОСУДАРСТВЕННО-ЧАСТНОМ ПАРТНЕРСТВЕ,</w:t>
      </w:r>
    </w:p>
    <w:p>
      <w:pPr>
        <w:pStyle w:val="2"/>
        <w:jc w:val="center"/>
      </w:pPr>
      <w:r>
        <w:rPr>
          <w:sz w:val="20"/>
        </w:rPr>
        <w:t xml:space="preserve">СОГЛАШЕНИЯ О МУНИЦИПАЛЬНО-ЧАСТНОМ ПАРТНЕРСТВЕ И ОБЕСПЕЧЕНИЯ</w:t>
      </w:r>
    </w:p>
    <w:p>
      <w:pPr>
        <w:pStyle w:val="2"/>
        <w:jc w:val="center"/>
      </w:pPr>
      <w:r>
        <w:rPr>
          <w:sz w:val="20"/>
        </w:rPr>
        <w:t xml:space="preserve">ИСПОЛНЕНИЯ ОБЯЗАТЕЛЬСТВ КОНЦЕССИОНЕРА ПО КОНЦЕССИОННОМУ</w:t>
      </w:r>
    </w:p>
    <w:p>
      <w:pPr>
        <w:pStyle w:val="2"/>
        <w:jc w:val="center"/>
      </w:pPr>
      <w:r>
        <w:rPr>
          <w:sz w:val="20"/>
        </w:rPr>
        <w:t xml:space="preserve">СОГЛАШЕНИЮ, ЧАСТНОГО ПАРТНЕРА ПО СОГЛАШЕНИЮ</w:t>
      </w:r>
    </w:p>
    <w:p>
      <w:pPr>
        <w:pStyle w:val="2"/>
        <w:jc w:val="center"/>
      </w:pPr>
      <w:r>
        <w:rPr>
          <w:sz w:val="20"/>
        </w:rPr>
        <w:t xml:space="preserve">О ГОСУДАРСТВЕННО-ЧАСТНОМ ПАРТНЕРСТВЕ И СОГЛАШЕНИЮ</w:t>
      </w:r>
    </w:p>
    <w:p>
      <w:pPr>
        <w:pStyle w:val="2"/>
        <w:jc w:val="center"/>
      </w:pPr>
      <w:r>
        <w:rPr>
          <w:sz w:val="20"/>
        </w:rPr>
        <w:t xml:space="preserve">О МУНИЦИПАЛЬНО-ЧАСТНОМ ПАРТНЕРСТВЕ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Требования, предусмотренные настоящим документом, предъявляются к банкам, осуществляющим выдачу безотзывных банковских гарантий, предоставляемых в качестве обеспечения заявки на участие в конкурсе на право заключения концессионного соглашения, соглашения о государственно-частном партнерстве, соглашения о муниципально-частном партнерстве и обеспечения исполнения обязательств концессионера по концессионному соглашению, частного партнера по соглашению о государственно-частном партнерстве и соглашению о муниципально-частном партнерстве (далее - банковская гарантия).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Банки, осуществляющие выдачу банковских гарантий, должны соответствовать требованию о наличии кредитного рейтинга не ниже уровня "B-(RU)" по национальной рейтинговой шкале для Российской Федерации, присвоенного кредитным рейтинговым агентством Аналитическое Кредитное Рейтинговое Агентство (Акционерное общество), или не ниже уровня "ruB-" по национальной рейтинговой шкале для Российской Федерации, присвоенного кредитным рейтинговым агентством Акционерное общество "Рейтинговое агентство "Эксперт РА", или не ниже уровня "B-.ru" по национальной рейтинговой шкале для Российской Федерации, присвоенного кредитным рейтинговым агентством общество с ограниченной ответственностью "Национальные Кредитные Рейтинги", или не ниже уровня "B-|ru|" по национальной рейтинговой шкале для Российской Федерации, присвоенного кредитным рейтинговым агентством общество с ограниченной ответственностью "Национальное Рейтинговое Агентство".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декабря 2023 г. N 2367</w:t>
      </w:r>
    </w:p>
    <w:p>
      <w:pPr>
        <w:pStyle w:val="0"/>
        <w:jc w:val="both"/>
      </w:pPr>
      <w:r>
        <w:rPr>
          <w:sz w:val="20"/>
        </w:rPr>
      </w:r>
    </w:p>
    <w:bookmarkStart w:id="91" w:name="P91"/>
    <w:bookmarkEnd w:id="91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БЕЗОТЗЫВНЫМ БАНКОВСКИМ ГАРАНТИЯМ, ПРЕДОСТАВЛЯЕМЫМ</w:t>
      </w:r>
    </w:p>
    <w:p>
      <w:pPr>
        <w:pStyle w:val="2"/>
        <w:jc w:val="center"/>
      </w:pPr>
      <w:r>
        <w:rPr>
          <w:sz w:val="20"/>
        </w:rPr>
        <w:t xml:space="preserve">В КАЧЕСТВЕ ОБЕСПЕЧЕНИЯ ЗАЯВКИ НА УЧАСТИЕ В КОНКУРСЕ</w:t>
      </w:r>
    </w:p>
    <w:p>
      <w:pPr>
        <w:pStyle w:val="2"/>
        <w:jc w:val="center"/>
      </w:pPr>
      <w:r>
        <w:rPr>
          <w:sz w:val="20"/>
        </w:rPr>
        <w:t xml:space="preserve">НА ПРАВО ЗАКЛЮЧЕНИЯ КОНЦЕССИОННОГО СОГЛАШЕНИЯ,</w:t>
      </w:r>
    </w:p>
    <w:p>
      <w:pPr>
        <w:pStyle w:val="2"/>
        <w:jc w:val="center"/>
      </w:pPr>
      <w:r>
        <w:rPr>
          <w:sz w:val="20"/>
        </w:rPr>
        <w:t xml:space="preserve">СОГЛАШЕНИЯ О ГОСУДАРСТВЕННО-ЧАСТНОМ ПАРТНЕРСТВЕ,</w:t>
      </w:r>
    </w:p>
    <w:p>
      <w:pPr>
        <w:pStyle w:val="2"/>
        <w:jc w:val="center"/>
      </w:pPr>
      <w:r>
        <w:rPr>
          <w:sz w:val="20"/>
        </w:rPr>
        <w:t xml:space="preserve">СОГЛАШЕНИЯ О МУНИЦИПАЛЬНО-ЧАСТНОМ ПАРТНЕРСТВЕ</w:t>
      </w:r>
    </w:p>
    <w:p>
      <w:pPr>
        <w:pStyle w:val="2"/>
        <w:jc w:val="center"/>
      </w:pPr>
      <w:r>
        <w:rPr>
          <w:sz w:val="20"/>
        </w:rPr>
        <w:t xml:space="preserve">И ОБЕСПЕЧЕНИЯ ИСПОЛНЕНИЯ ОБЯЗАТЕЛЬСТВ КОНЦЕССИОНЕРА</w:t>
      </w:r>
    </w:p>
    <w:p>
      <w:pPr>
        <w:pStyle w:val="2"/>
        <w:jc w:val="center"/>
      </w:pPr>
      <w:r>
        <w:rPr>
          <w:sz w:val="20"/>
        </w:rPr>
        <w:t xml:space="preserve">ПО КОНЦЕССИОННОМУ СОГЛАШЕНИЮ, ЧАСТНОГО ПАРТНЕРА</w:t>
      </w:r>
    </w:p>
    <w:p>
      <w:pPr>
        <w:pStyle w:val="2"/>
        <w:jc w:val="center"/>
      </w:pPr>
      <w:r>
        <w:rPr>
          <w:sz w:val="20"/>
        </w:rPr>
        <w:t xml:space="preserve">ПО СОГЛАШЕНИЮ О ГОСУДАРСТВЕННО-ЧАСТНОМ ПАРТНЕРСТВЕ</w:t>
      </w:r>
    </w:p>
    <w:p>
      <w:pPr>
        <w:pStyle w:val="2"/>
        <w:jc w:val="center"/>
      </w:pPr>
      <w:r>
        <w:rPr>
          <w:sz w:val="20"/>
        </w:rPr>
        <w:t xml:space="preserve">И СОГЛАШЕНИЮ О МУНИЦИПАЛЬНО-ЧАСТНОМ ПАРТНЕРСТВЕ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Требования, предусмотренные настоящим документом, предъявляются к безотзывным банковским гарантиям, предоставляемым в качестве обеспечения заявки на участие в конкурсе на право заключения концессионного соглашения, соглашения о государственно-частном партнерстве, соглашения о муниципально-частном партнерстве и обеспечения исполнения обязательств концессионера по концессионному соглашению, частного партнера по соглашению о государственно-частном партнерстве и соглашению о муниципально-частном партнерстве (далее - банковская гарантия).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Банковская гарантия должна быть оформлена в письменной форме на бумажном носителе или в форме электронного документа, подписанного усиленной квалифицированной электронной подписью лица, имеющего право действовать от имени гаранта.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Банковская гарантия должна быть безотзывной и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наименование, место нахождения гаранта,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наименование, место нахождения лица, предоставляющего заявку на участие в конкурсе на право заключения концессионного соглашения, соглашения о государственно-частном партнерстве, соглашения о муниципально-частном партнерстве, концессионера, частного партнера (для юридического лица) или место жительства указанного лица, концессионера (для индивидуального предпринимателя), являющегося принципалом по банковской гарантии,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наименование, место нахождения концедента, публичного партнера, являющегося бенефициаром по банковской гарантии,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сумму банковской гарантии, подлежащую уплате гарантом бенефициару в установленном </w:t>
      </w:r>
      <w:hyperlink w:history="0" r:id="rId18" w:tooltip="Федеральный закон от 21.07.2005 N 115-ФЗ (ред. от 30.11.2024) &quot;О концессионных соглашениях&quot; {КонсультантПлюс}">
        <w:r>
          <w:rPr>
            <w:sz w:val="20"/>
            <w:color w:val="0000ff"/>
          </w:rPr>
          <w:t xml:space="preserve">частью 6 статьи 36</w:t>
        </w:r>
      </w:hyperlink>
      <w:r>
        <w:rPr>
          <w:sz w:val="20"/>
        </w:rPr>
        <w:t xml:space="preserve"> Федерального закона "О концессионных соглашениях" случае, или сумму банковской гарантии, подлежащую уплате гарантом бенефициару в случае ненадлежащего исполнения концессионером обязательств по концессионному соглашению (в случае предоставления банковской гарантии в соответствии со </w:t>
      </w:r>
      <w:hyperlink w:history="0" r:id="rId19" w:tooltip="Федеральный закон от 21.07.2005 N 115-ФЗ (ред. от 30.11.2024) &quot;О концессионных соглашениях&quot; {КонсультантПлюс}">
        <w:r>
          <w:rPr>
            <w:sz w:val="20"/>
            <w:color w:val="0000ff"/>
          </w:rPr>
          <w:t xml:space="preserve">статьей 38.1</w:t>
        </w:r>
      </w:hyperlink>
      <w:r>
        <w:rPr>
          <w:sz w:val="20"/>
        </w:rPr>
        <w:t xml:space="preserve"> Федерального закона "О концессионных соглашениях");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сумму банковской гарантии, подлежащую уплате гарантом бенефициару в установленном </w:t>
      </w:r>
      <w:hyperlink w:history="0" r:id="rId20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2.1 статьи 32</w:t>
        </w:r>
      </w:hyperlink>
      <w:r>
        <w:rPr>
          <w:sz w:val="20"/>
        </w:rP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случае, или сумму банковской гарантии, подлежащую уплате гарантом бенефициару в случае ненадлежащего исполнения частным партнером обязательств по соглашению о государственно-частном партнерстве, соглашению о муниципально-частном партнерстве (в случае предоставления банковской гарантии в соответствии с </w:t>
      </w:r>
      <w:hyperlink w:history="0" r:id="rId21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7.1 статьи 19</w:t>
        </w:r>
      </w:hyperlink>
      <w:r>
        <w:rPr>
          <w:sz w:val="20"/>
        </w:rP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срок исполнения гарантом требования бенефициара об уплате денежной суммы по банковской гарантии;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условия прекращения обязательства гаранта перед бенефициаром;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срок действия банковской гарантии;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обязательства принципала, надлежащее исполнение которых обеспечивается банковской гарантией;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обязанность гаранта уплатить бенефициару неустойку в размере 0,1 процента денежной суммы, подлежащей уплате, за каждый день просрочки;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условие, согласно которому исполнением обязательств гаранта по банковской гарантии является фактическое поступление денежных средств на корреспондентский счет кредитной организации, в которой открыт банковский счет бенефициара, указанный в такой банковской гарантии;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условие о том, что расходы, возникающие в связи с перечислением денежных средств гарантом бенефициару по банковской гарантии, несет гарант;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права бенефициара по передаче права требования по банковской гарантии при замене бенефициара с предварительным извещением об этом гаранта;</w:t>
      </w:r>
    </w:p>
    <w:bookmarkStart w:id="118" w:name="P118"/>
    <w:bookmarkEnd w:id="1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</w:t>
      </w:r>
      <w:hyperlink w:history="0" w:anchor="P13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документов, представляемых концедентом, публичным партнером гаранту одновременно с требованием об осуществлении уплаты денежной суммы по безотзывной банковской гарантии, предоставленной в качестве обеспечения заявки на участие в конкурсе на право заключения концессионного соглашения, соглашения о государственно-частном партнерстве, соглашения о муниципально-частном партнерстве или обеспечения исполнения обязательств концессионера по концессионному соглашению, частного партнера по соглашению о государственно-частном партнерстве и соглашению о муниципально-частном партнерстве, утвержденный постановлением Правительства Российской Федерации от 29 декабря 2023 г. N 2367 "О требованиях к банкам и банковским гарантиям, используемым для целей федеральных законов "О концессионных соглашениях",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место рассмотрения споров по банковской гарантии.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Запрещается включать в условия банковской гарантии: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требования о представлении бенефициаром гаранту судебных актов, подтверждающих неисполнение принципалом обязательств, обеспечиваемых банковской гарантией;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права на односторонний отказ гаранта от исполнения обязательств по выданной банковской гарантии;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требования о представлении бенефициаром отчета об исполнении концессионного соглашения, соглашения о государственно-частном партнерстве, соглашения о муниципально-частном партнерстве;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требования о представлении бенефициаром гаранту одновременно с требованием об осуществлении уплаты денежной суммы по банковской гарантии документов, не включенных в перечень документов, указанный в </w:t>
      </w:r>
      <w:hyperlink w:history="0" w:anchor="P118" w:tooltip="о) перечень документов, представляемых концедентом, публичным партнером гаранту одновременно с требованием об осуществлении уплаты денежной суммы по безотзывной банковской гарантии, предоставленной в качестве обеспечения заявки на участие в конкурсе на право заключения концессионного соглашения, соглашения о государственно-частном партнерстве, соглашения о муниципально-частном партнерстве или обеспечения исполнения обязательств концессионера по концессионному соглашению, частного партнера по соглашению о...">
        <w:r>
          <w:rPr>
            <w:sz w:val="20"/>
            <w:color w:val="0000ff"/>
          </w:rPr>
          <w:t xml:space="preserve">подпункте "о" пункта 3</w:t>
        </w:r>
      </w:hyperlink>
      <w:r>
        <w:rPr>
          <w:sz w:val="20"/>
        </w:rPr>
        <w:t xml:space="preserve"> настоящего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предоставления банковской гарантии в качестве обеспечения заявки на участие в открытом конкурсе на право заключения концессионного соглашения, соглашения о государственно-частном партнерстве, соглашения о муниципально-частном партнерстве в электронной форме в такую банковскую гарантию не допускается включать условие, при котором прекращение обязательства гаранта перед бенефициаром по указанной банковской гарантии может обеспечиваться за счет возврата бенефициаром этой банковской гарантии.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Срок действия банковской гарантии, предоставляемой в качестве обеспечения заявки на участие в конкурсе на право заключения концессионного соглашения, соглашения о государственно-частном партнерстве, соглашения о муниципально-частном партнерстве, должен превышать не менее чем на один месяц срок подписания концессионного соглашения, соглашения о государственно-частном партнерстве, соглашения о муниципально-частном партнерстве, установленный конкурсной документацией. В случае внесения концедентом, публичным партнером изменений в конкурсную документацию лицо, предоставляющее заявку на участие в указанном конкурсе, обязано обеспечить осуществление замены банковской гарантии, предоставленной в качестве обеспечения заявки на участие в конкурсе на право заключения концессионного соглашения, соглашения о государственно-частном партнерстве, соглашения о муниципально-частном партнерстве, на новую банковскую гарантию в соответствии с требованиями таких изменений или обеспечить представление документа о внесении изменений в условия банковской гарантии, подтверждающего соответствие банковской гарантии требованиям конкурсной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Срок действия банковской гарантии, предоставляемой в качестве обеспечения исполнения обязательств концессионера по концессионному соглашению, частного партнера по соглашению о государственно-частном партнерстве, соглашению о муниципально-частном партнерстве устанавливается в концессионном соглашении, соглашении о государственно-частном партнерстве, соглашении о муниципально-частном партнерстве соответственно.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Банковская гарантия, предоставляемая государственной корпорацией развития "ВЭБ.РФ", должна соответствовать условиям, порядку, срокам и иным ограничениям предоставления государственной корпорацией развития "ВЭБ.РФ" гарантий, установленным Меморандумом о финансовой политике государственной корпорации развития "ВЭБ.РФ", утвержденным </w:t>
      </w:r>
      <w:hyperlink w:history="0" r:id="rId22" w:tooltip="Распоряжение Правительства РФ от 10.08.2021 N 2208-р (ред. от 15.06.2023) &lt;Об утверждении Меморандума о финансовой политике государственной корпорации развития &quot;ВЭБ.РФ&quot;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Российской Федерации от 10 августа 2021 г. N 2208-р.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декабря 2023 г. N 2367</w:t>
      </w:r>
    </w:p>
    <w:p>
      <w:pPr>
        <w:pStyle w:val="0"/>
        <w:jc w:val="both"/>
      </w:pPr>
      <w:r>
        <w:rPr>
          <w:sz w:val="20"/>
        </w:rPr>
      </w:r>
    </w:p>
    <w:bookmarkStart w:id="139" w:name="P139"/>
    <w:bookmarkEnd w:id="13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ДОКУМЕНТОВ, ПРЕДСТАВЛЯЕМЫХ КОНЦЕДЕНТОМ, ПУБЛИЧНЫМ ПАРТНЕРОМ</w:t>
      </w:r>
    </w:p>
    <w:p>
      <w:pPr>
        <w:pStyle w:val="2"/>
        <w:jc w:val="center"/>
      </w:pPr>
      <w:r>
        <w:rPr>
          <w:sz w:val="20"/>
        </w:rPr>
        <w:t xml:space="preserve">ГАРАНТУ ОДНОВРЕМЕННО С ТРЕБОВАНИЕМ ОБ ОСУЩЕСТВЛЕНИИ УПЛАТЫ</w:t>
      </w:r>
    </w:p>
    <w:p>
      <w:pPr>
        <w:pStyle w:val="2"/>
        <w:jc w:val="center"/>
      </w:pPr>
      <w:r>
        <w:rPr>
          <w:sz w:val="20"/>
        </w:rPr>
        <w:t xml:space="preserve">ДЕНЕЖНОЙ СУММЫ ПО БЕЗОТЗЫВНОЙ БАНКОВСКОЙ ГАРАНТИИ,</w:t>
      </w:r>
    </w:p>
    <w:p>
      <w:pPr>
        <w:pStyle w:val="2"/>
        <w:jc w:val="center"/>
      </w:pPr>
      <w:r>
        <w:rPr>
          <w:sz w:val="20"/>
        </w:rPr>
        <w:t xml:space="preserve">ПРЕДОСТАВЛЕННОЙ В КАЧЕСТВЕ ОБЕСПЕЧЕНИЯ ЗАЯВКИ НА УЧАСТИЕ</w:t>
      </w:r>
    </w:p>
    <w:p>
      <w:pPr>
        <w:pStyle w:val="2"/>
        <w:jc w:val="center"/>
      </w:pPr>
      <w:r>
        <w:rPr>
          <w:sz w:val="20"/>
        </w:rPr>
        <w:t xml:space="preserve">В КОНКУРСЕ НА ПРАВО ЗАКЛЮЧЕНИЯ КОНЦЕССИОННОГО СОГЛАШЕНИЯ,</w:t>
      </w:r>
    </w:p>
    <w:p>
      <w:pPr>
        <w:pStyle w:val="2"/>
        <w:jc w:val="center"/>
      </w:pPr>
      <w:r>
        <w:rPr>
          <w:sz w:val="20"/>
        </w:rPr>
        <w:t xml:space="preserve">СОГЛАШЕНИЯ О ГОСУДАРСТВЕННО-ЧАСТНОМ ПАРТНЕРСТВЕ, СОГЛАШЕНИЯ</w:t>
      </w:r>
    </w:p>
    <w:p>
      <w:pPr>
        <w:pStyle w:val="2"/>
        <w:jc w:val="center"/>
      </w:pPr>
      <w:r>
        <w:rPr>
          <w:sz w:val="20"/>
        </w:rPr>
        <w:t xml:space="preserve">О МУНИЦИПАЛЬНО-ЧАСТНОМ ПАРТНЕРСТВЕ ИЛИ ОБЕСПЕЧЕНИЯ</w:t>
      </w:r>
    </w:p>
    <w:p>
      <w:pPr>
        <w:pStyle w:val="2"/>
        <w:jc w:val="center"/>
      </w:pPr>
      <w:r>
        <w:rPr>
          <w:sz w:val="20"/>
        </w:rPr>
        <w:t xml:space="preserve">ИСПОЛНЕНИЯ ОБЯЗАТЕЛЬСТВ КОНЦЕССИОНЕРА ПО КОНЦЕССИОННОМУ</w:t>
      </w:r>
    </w:p>
    <w:p>
      <w:pPr>
        <w:pStyle w:val="2"/>
        <w:jc w:val="center"/>
      </w:pPr>
      <w:r>
        <w:rPr>
          <w:sz w:val="20"/>
        </w:rPr>
        <w:t xml:space="preserve">СОГЛАШЕНИЮ, ЧАСТНОГО ПАРТНЕРА ПО СОГЛАШЕНИЮ</w:t>
      </w:r>
    </w:p>
    <w:p>
      <w:pPr>
        <w:pStyle w:val="2"/>
        <w:jc w:val="center"/>
      </w:pPr>
      <w:r>
        <w:rPr>
          <w:sz w:val="20"/>
        </w:rPr>
        <w:t xml:space="preserve">О ГОСУДАРСТВЕННО-ЧАСТНОМ ПАРТНЕРСТВЕ И СОГЛАШЕНИЮ</w:t>
      </w:r>
    </w:p>
    <w:p>
      <w:pPr>
        <w:pStyle w:val="2"/>
        <w:jc w:val="center"/>
      </w:pPr>
      <w:r>
        <w:rPr>
          <w:sz w:val="20"/>
        </w:rPr>
        <w:t xml:space="preserve">О МУНИЦИПАЛЬНО-ЧАСТНОМ ПАРТНЕРСТВЕ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Концедент, публичный партнер одновременно с требованием об осуществлении уплаты денежной суммы по безотзывной банковской гарантии (далее - требование по банковской гарантии), предоставленной в качестве обеспечения заявки на участие в конкурсе на право заключения концессионного соглашения, соглашения о государственно-частном партнерстве, соглашения о муниципально-частном партнерстве, направляет гаранту, выдавшему такую банковскую гарантию, документ, подтверждающий полномочия лица, подписавшего требование по банковской гарантии (доверенность) (в случае если такое требование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Концедент, публичный партнер одновременно с требованием по банковской гарантии, предоставленной в качестве обеспечения исполнения обязательств концессионера по концессионному соглашению, частного партнера по соглашению о государственно-частном партнерстве и соглашению о муниципально-частном партнерстве направляет гаранту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расчет суммы, включаемой в требование по такой банковской гарантии;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документы, подтверждающие факт наступления гарантийного случая;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документ, подтверждающий полномочия лица, подписавшего требование по банковской гарантии (доверенность) (в случае если такое требование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декабря 2023 г. N 2367</w:t>
      </w:r>
    </w:p>
    <w:p>
      <w:pPr>
        <w:pStyle w:val="0"/>
        <w:jc w:val="both"/>
      </w:pPr>
      <w:r>
        <w:rPr>
          <w:sz w:val="20"/>
        </w:rPr>
      </w:r>
    </w:p>
    <w:bookmarkStart w:id="167" w:name="P167"/>
    <w:bookmarkEnd w:id="167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БЕЗОТЗЫВНОЙ БАНКОВСКОЙ ГАРАНТИИ,</w:t>
      </w:r>
    </w:p>
    <w:p>
      <w:pPr>
        <w:pStyle w:val="2"/>
        <w:jc w:val="center"/>
      </w:pPr>
      <w:r>
        <w:rPr>
          <w:sz w:val="20"/>
        </w:rPr>
        <w:t xml:space="preserve">ПРЕДОСТАВЛЯЕМОЙ В КАЧЕСТВЕ ОБЕСПЕЧЕНИЯ ЗАЯВКИ НА УЧАСТИЕ</w:t>
      </w:r>
    </w:p>
    <w:p>
      <w:pPr>
        <w:pStyle w:val="2"/>
        <w:jc w:val="center"/>
      </w:pPr>
      <w:r>
        <w:rPr>
          <w:sz w:val="20"/>
        </w:rPr>
        <w:t xml:space="preserve">В ОТКРЫТОМ КОНКУРСЕ НА ПРАВО ЗАКЛЮЧЕНИЯ КОНЦЕССИОННОГО</w:t>
      </w:r>
    </w:p>
    <w:p>
      <w:pPr>
        <w:pStyle w:val="2"/>
        <w:jc w:val="center"/>
      </w:pPr>
      <w:r>
        <w:rPr>
          <w:sz w:val="20"/>
        </w:rPr>
        <w:t xml:space="preserve">СОГЛАШЕНИЯ, СОГЛАШЕНИЯ О ГОСУДАРСТВЕННО-ЧАСТНОМ</w:t>
      </w:r>
    </w:p>
    <w:p>
      <w:pPr>
        <w:pStyle w:val="2"/>
        <w:jc w:val="center"/>
      </w:pPr>
      <w:r>
        <w:rPr>
          <w:sz w:val="20"/>
        </w:rPr>
        <w:t xml:space="preserve">ПАРТНЕРСТВЕ И СОГЛАШЕНИЯ О МУНИЦИПАЛЬНО-ЧАСТНОМ</w:t>
      </w:r>
    </w:p>
    <w:p>
      <w:pPr>
        <w:pStyle w:val="2"/>
        <w:jc w:val="center"/>
      </w:pPr>
      <w:r>
        <w:rPr>
          <w:sz w:val="20"/>
        </w:rPr>
        <w:t xml:space="preserve">ПАРТНЕРСТВЕ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предоставления безотзывной банковской гарантии, предоставляемой в качестве обеспечения заявки на участие в открытом конкурсе на право заключения концессионного соглашения, соглашения о государственно-частном партнерстве и соглашения о муниципально-частном партнерстве в электронной форме (далее соответственно - банковская гарантия, конкурс в электронной форме).</w:t>
      </w:r>
    </w:p>
    <w:bookmarkStart w:id="176" w:name="P176"/>
    <w:bookmarkEnd w:id="1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Размещение гарантом банковской гарантии осуществляется на электронной площадке, определенной концедентом, публичным партнером для проведения конкурса в электронной форме, оператор которой включен в перечень операторов электронных площадок, утвержденный Правительством Российской Федерации в соответствии с Федеральным </w:t>
      </w:r>
      <w:hyperlink w:history="0" r:id="rId2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электронная площадка), в соответствующем разделе электронной площадки, созданном оператором электронной площадки для размещения банковских гарантий (далее - раздел электронной площадки).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размещения гарантом банковской гарантии в разделе электронной площадки такой гарант должен быть аккредитован на электронной площадке в соответствии с требованиями, установленными нормативными правовыми актами Российской Федерации при проведении конкурса в электронной форме, и пройти процедуру идентификации и аутентификации на ней.</w:t>
      </w:r>
    </w:p>
    <w:bookmarkStart w:id="178" w:name="P178"/>
    <w:bookmarkEnd w:id="1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Банковская гарантия, размещаемая гарантом в разделе электронной площадки, формируется в виде электронного документа либо электронного образа документа (документа на бумажном носителе, преобразованного в электронно-цифровую форму путем сканирования с сохранением его реквизитов), подписанного (заверенного) усиленной квалифицированной электронной подписью гаранта либо лица, имеющего право действовать от имени гаранта.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Персональную ответственность за формирование и достоверность банковской гарантии несет лицо, уполномоченное от имени гаранта, чьей электронной подписью подписана соответствующая банковская гарантия.</w:t>
      </w:r>
    </w:p>
    <w:bookmarkStart w:id="180" w:name="P180"/>
    <w:bookmarkEnd w:id="1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Оператор электронной площадки в течение одного часа с момента размещения гарантом в разделе электронной площадки банковской гарантии осуществляет регистрацию размещенной банковской гарантии в электронном журнале банковских гарантий и с использованием программно-аппаратных средств электронной площадки уведомляет гаранта о ее получении в виде электронного документа с указанием присвоенного такой банковской гарантии идентификационного номера. Каждой банковской гарантии присваивается идентификационный номер с указанием даты и точного времени ее размещения. Одновременно оператор электронной площадки с использованием программно-аппаратных средств электронной площадки направляет соответствующее уведомление лицу, предоставляющему заявку на участие в конкурсе в электронной форме, в отношении которого предоставлена банковская гарантия, о размещении на электронной площадке банковской гарантии.</w:t>
      </w:r>
    </w:p>
    <w:bookmarkStart w:id="181" w:name="P181"/>
    <w:bookmarkEnd w:id="1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течение одного часа с момента размещения гарантом в разделе электронной площадки банковской гарантии оператор электронной площадки с использованием программно-аппаратных средств электронной площадки направляет уведомление гаранту, разместившему банковскую гарантию, о невозможности ее принятия в случае, если размещенная банковская гарантия не подписана (не заверена) усиленной квалифицированной электронной подписью гаранта либо лица, имеющего право действовать от имени гаранта, и не осуществляет регистрацию такой банковской гарантии в журнале банковских гарантий.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Гарант, разместивший банковскую гарантию в разделе электронной площадки, имеет доступ к просмотру и возможности замены такой банковской гарантии до даты и времени вскрытия конвертов с заявками на участие в конкурсе в электронной форме, установленных конкурсной документацией и сообщением о проведении конкурса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случае необходимости замены банковской гарантии гарант размещает в соответствии с порядком и требованиями, установленными </w:t>
      </w:r>
      <w:hyperlink w:history="0" w:anchor="P176" w:tooltip="2. Размещение гарантом банковской гарантии осуществляется на электронной площадке, определенной концедентом, публичным партнером для проведения конкурса в электронной форме, оператор которой включен в перечень операторов электронных площадок, утвержденный Правительством Российской Федерации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(далее - электронная площадка), в соответствующем разделе электро...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- </w:t>
      </w:r>
      <w:hyperlink w:history="0" w:anchor="P178" w:tooltip="4. Банковская гарантия, размещаемая гарантом в разделе электронной площадки, формируется в виде электронного документа либо электронного образа документа (документа на бумажном носителе, преобразованного в электронно-цифровую форму путем сканирования с сохранением его реквизитов), подписанного (заверенного) усиленной квалифицированной электронной подписью гаранта либо лица, имеющего право действовать от имени гаранта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настоящих Правил, в разделе электронной площадки новую банковскую гарантию взамен ранее размещенной или изменение условий банковской гарантии в дополнение к ранее размещенной.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Оператор электронной площадки в течение одного часа с момента размещения гарантом в разделе электронной площадки новой банковской гарантии осуществляет ее регистрацию в порядке, установленном </w:t>
      </w:r>
      <w:hyperlink w:history="0" w:anchor="P180" w:tooltip="6. Оператор электронной площадки в течение одного часа с момента размещения гарантом в разделе электронной площадки банковской гарантии осуществляет регистрацию размещенной банковской гарантии в электронном журнале банковских гарантий и с использованием программно-аппаратных средств электронной площадки уведомляет гаранта о ее получении в виде электронного документа с указанием присвоенного такой банковской гарантии идентификационного номера. Каждой банковской гарантии присваивается идентификационный ном...">
        <w:r>
          <w:rPr>
            <w:sz w:val="20"/>
            <w:color w:val="0000ff"/>
          </w:rPr>
          <w:t xml:space="preserve">пунктами 6</w:t>
        </w:r>
      </w:hyperlink>
      <w:r>
        <w:rPr>
          <w:sz w:val="20"/>
        </w:rPr>
        <w:t xml:space="preserve"> и </w:t>
      </w:r>
      <w:hyperlink w:history="0" w:anchor="P181" w:tooltip="7. В течение одного часа с момента размещения гарантом в разделе электронной площадки банковской гарантии оператор электронной площадки с использованием программно-аппаратных средств электронной площадки направляет уведомление гаранту, разместившему банковскую гарантию, о невозможности ее принятия в случае, если размещенная банковская гарантия не подписана (не заверена) усиленной квалифицированной электронной подписью гаранта либо лица, имеющего право действовать от имени гаранта, и не осуществляет регис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настоящих Правил, и направляет с использованием программно-аппаратных средств электронной площадки уведомление концеденту о размещении новой банковской гарантии и лицу, предоставляющему заявку на участие в конкурсе в электронной форме, в отношении которого предоставлена такая банковская гарантия.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если новая банковская гарантия не соответствует требованиям, установленным </w:t>
      </w:r>
      <w:hyperlink w:history="0" w:anchor="P178" w:tooltip="4. Банковская гарантия, размещаемая гарантом в разделе электронной площадки, формируется в виде электронного документа либо электронного образа документа (документа на бумажном носителе, преобразованного в электронно-цифровую форму путем сканирования с сохранением его реквизитов), подписанного (заверенного) усиленной квалифицированной электронной подписью гаранта либо лица, имеющего право действовать от имени гаранта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настоящих Правил, оператор электронной площадки с использованием программно-аппаратных средств электронной площадки направляет уведомление гаранту, разместившему новую банковскую гарантию, о невозможности ее принятия и не осуществляет регистрацию такой банковской гарантии в журнале банковских гарантий.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До даты и времени начала рассмотрения заявок на участие в конкурсе в электронной форме, установленных конкурсной документацией и сообщением о проведении конкурса в электронной форме, доступ к информации о размещенных гарантами в разделе электронной площадки банковских гарантиях и электронному журналу банковских гарантий имеет только оператор электронной площадки.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декабря 2023 г. N 2367</w:t>
      </w:r>
    </w:p>
    <w:p>
      <w:pPr>
        <w:pStyle w:val="0"/>
        <w:jc w:val="both"/>
      </w:pPr>
      <w:r>
        <w:rPr>
          <w:sz w:val="20"/>
        </w:rPr>
      </w:r>
    </w:p>
    <w:bookmarkStart w:id="197" w:name="P197"/>
    <w:bookmarkEnd w:id="197"/>
    <w:p>
      <w:pPr>
        <w:pStyle w:val="0"/>
        <w:jc w:val="center"/>
      </w:pPr>
      <w:r>
        <w:rPr>
          <w:sz w:val="20"/>
        </w:rPr>
        <w:t xml:space="preserve">ФОРМА ТРЕБОВАНИЯ</w:t>
      </w:r>
    </w:p>
    <w:p>
      <w:pPr>
        <w:pStyle w:val="0"/>
        <w:jc w:val="center"/>
      </w:pPr>
      <w:r>
        <w:rPr>
          <w:sz w:val="20"/>
        </w:rPr>
        <w:t xml:space="preserve">ОБ ОСУЩЕСТВЛЕНИИ УПЛАТЫ ДЕНЕЖНОЙ СУММЫ ПО БЕЗОТЗЫВНОЙ</w:t>
      </w:r>
    </w:p>
    <w:p>
      <w:pPr>
        <w:pStyle w:val="0"/>
        <w:jc w:val="center"/>
      </w:pPr>
      <w:r>
        <w:rPr>
          <w:sz w:val="20"/>
        </w:rPr>
        <w:t xml:space="preserve">БАНКОВСКОЙ ГАРАНТИИ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ТРЕБОВАНИЕ</w:t>
      </w:r>
    </w:p>
    <w:p>
      <w:pPr>
        <w:pStyle w:val="1"/>
        <w:jc w:val="both"/>
      </w:pPr>
      <w:r>
        <w:rPr>
          <w:sz w:val="20"/>
        </w:rPr>
        <w:t xml:space="preserve">           об осуществлении уплаты денежной суммы по безотзывной</w:t>
      </w:r>
    </w:p>
    <w:p>
      <w:pPr>
        <w:pStyle w:val="1"/>
        <w:jc w:val="both"/>
      </w:pPr>
      <w:r>
        <w:rPr>
          <w:sz w:val="20"/>
        </w:rPr>
        <w:t xml:space="preserve">                            банковской гарантии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от "__" ________ 20__ г.                                 N 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связи  с  тем,  что  по  безотзывной  банковской  гарантии  от  "__"</w:t>
      </w:r>
    </w:p>
    <w:p>
      <w:pPr>
        <w:pStyle w:val="1"/>
        <w:jc w:val="both"/>
      </w:pPr>
      <w:r>
        <w:rPr>
          <w:sz w:val="20"/>
        </w:rPr>
        <w:t xml:space="preserve">____________ 20__ г. N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 является гарантом</w:t>
      </w:r>
    </w:p>
    <w:p>
      <w:pPr>
        <w:pStyle w:val="1"/>
        <w:jc w:val="both"/>
      </w:pPr>
      <w:r>
        <w:rPr>
          <w:sz w:val="20"/>
        </w:rPr>
        <w:t xml:space="preserve">           (полное наименование банка-гаранта)</w:t>
      </w:r>
    </w:p>
    <w:p>
      <w:pPr>
        <w:pStyle w:val="1"/>
        <w:jc w:val="both"/>
      </w:pPr>
      <w:r>
        <w:rPr>
          <w:sz w:val="20"/>
        </w:rPr>
        <w:t xml:space="preserve">(далее - гарант) перед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(полное наименование организации-бенефициара)</w:t>
      </w:r>
    </w:p>
    <w:p>
      <w:pPr>
        <w:pStyle w:val="1"/>
        <w:jc w:val="both"/>
      </w:pPr>
      <w:r>
        <w:rPr>
          <w:sz w:val="20"/>
        </w:rPr>
        <w:t xml:space="preserve">(далее  -  бенефициар),  настоящим  требованием извещаем вас о неисполнении</w:t>
      </w:r>
    </w:p>
    <w:p>
      <w:pPr>
        <w:pStyle w:val="1"/>
        <w:jc w:val="both"/>
      </w:pPr>
      <w:r>
        <w:rPr>
          <w:sz w:val="20"/>
        </w:rPr>
        <w:t xml:space="preserve">(ненадлежащем исполнении) 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(полное наименование организации</w:t>
      </w:r>
    </w:p>
    <w:p>
      <w:pPr>
        <w:pStyle w:val="1"/>
        <w:jc w:val="both"/>
      </w:pPr>
      <w:r>
        <w:rPr>
          <w:sz w:val="20"/>
        </w:rPr>
        <w:t xml:space="preserve">                          (индивидуального предпринимателя) - принципала)</w:t>
      </w:r>
    </w:p>
    <w:p>
      <w:pPr>
        <w:pStyle w:val="1"/>
        <w:jc w:val="both"/>
      </w:pPr>
      <w:r>
        <w:rPr>
          <w:sz w:val="20"/>
        </w:rPr>
        <w:t xml:space="preserve">ИНН ______________________________________________ своих обязательств перед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(полное наименование организации-бенефициара)</w:t>
      </w:r>
    </w:p>
    <w:p>
      <w:pPr>
        <w:pStyle w:val="1"/>
        <w:jc w:val="both"/>
      </w:pPr>
      <w:r>
        <w:rPr>
          <w:sz w:val="20"/>
        </w:rPr>
        <w:t xml:space="preserve">по   концессионному   соглашению,   соглашению   о   государственно-частном</w:t>
      </w:r>
    </w:p>
    <w:p>
      <w:pPr>
        <w:pStyle w:val="1"/>
        <w:jc w:val="both"/>
      </w:pPr>
      <w:r>
        <w:rPr>
          <w:sz w:val="20"/>
        </w:rPr>
        <w:t xml:space="preserve">партнерстве,  соглашению  о  муниципально-частном  партнерстве N _______ от</w:t>
      </w:r>
    </w:p>
    <w:p>
      <w:pPr>
        <w:pStyle w:val="1"/>
        <w:jc w:val="both"/>
      </w:pPr>
      <w:r>
        <w:rPr>
          <w:sz w:val="20"/>
        </w:rPr>
        <w:t xml:space="preserve">"__" ____________ 20__ г. (заявке на участие в конкурсе на право заключения</w:t>
      </w:r>
    </w:p>
    <w:p>
      <w:pPr>
        <w:pStyle w:val="1"/>
        <w:jc w:val="both"/>
      </w:pPr>
      <w:r>
        <w:rPr>
          <w:sz w:val="20"/>
        </w:rPr>
        <w:t xml:space="preserve">концессионного соглашения, соглашения о государственно-частном партнерстве,</w:t>
      </w:r>
    </w:p>
    <w:p>
      <w:pPr>
        <w:pStyle w:val="1"/>
        <w:jc w:val="both"/>
      </w:pPr>
      <w:r>
        <w:rPr>
          <w:sz w:val="20"/>
        </w:rPr>
        <w:t xml:space="preserve">соглашения о муниципально-частном партнерстве)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(нужное указать)</w:t>
      </w:r>
    </w:p>
    <w:p>
      <w:pPr>
        <w:pStyle w:val="1"/>
        <w:jc w:val="both"/>
      </w:pPr>
      <w:r>
        <w:rPr>
          <w:sz w:val="20"/>
        </w:rPr>
        <w:t xml:space="preserve">а именно 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(указать конкретные нарушения принципалом обязательств,</w:t>
      </w:r>
    </w:p>
    <w:p>
      <w:pPr>
        <w:pStyle w:val="1"/>
        <w:jc w:val="both"/>
      </w:pPr>
      <w:r>
        <w:rPr>
          <w:sz w:val="20"/>
        </w:rPr>
        <w:t xml:space="preserve">                 в обеспечение которых выдана банковская гарантия)</w:t>
      </w:r>
    </w:p>
    <w:p>
      <w:pPr>
        <w:pStyle w:val="1"/>
        <w:jc w:val="both"/>
      </w:pPr>
      <w:r>
        <w:rPr>
          <w:sz w:val="20"/>
        </w:rPr>
        <w:t xml:space="preserve">    В    соответствии   с   условиями   безотзывной   банковской   гарантии</w:t>
      </w:r>
    </w:p>
    <w:p>
      <w:pPr>
        <w:pStyle w:val="1"/>
        <w:jc w:val="both"/>
      </w:pPr>
      <w:r>
        <w:rPr>
          <w:sz w:val="20"/>
        </w:rPr>
        <w:t xml:space="preserve">от "__" __________________ 20__ г. N ______________ вам надлежит не позднее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(указывается количество дней цифрами и прописью</w:t>
      </w:r>
    </w:p>
    <w:p>
      <w:pPr>
        <w:pStyle w:val="1"/>
        <w:jc w:val="both"/>
      </w:pPr>
      <w:r>
        <w:rPr>
          <w:sz w:val="20"/>
        </w:rPr>
        <w:t xml:space="preserve">              в соответствии с условиями банковской гарантии)</w:t>
      </w:r>
    </w:p>
    <w:p>
      <w:pPr>
        <w:pStyle w:val="1"/>
        <w:jc w:val="both"/>
      </w:pPr>
      <w:r>
        <w:rPr>
          <w:sz w:val="20"/>
        </w:rPr>
        <w:t xml:space="preserve">рабочих  дней  со  дня  получения настоящего требования перечислить сумму в</w:t>
      </w:r>
    </w:p>
    <w:p>
      <w:pPr>
        <w:pStyle w:val="1"/>
        <w:jc w:val="both"/>
      </w:pPr>
      <w:r>
        <w:rPr>
          <w:sz w:val="20"/>
        </w:rPr>
        <w:t xml:space="preserve">размере 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(сумма цифрами и прописью)</w:t>
      </w:r>
    </w:p>
    <w:p>
      <w:pPr>
        <w:pStyle w:val="1"/>
        <w:jc w:val="both"/>
      </w:pPr>
      <w:r>
        <w:rPr>
          <w:sz w:val="20"/>
        </w:rPr>
        <w:t xml:space="preserve">на счет 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(банковские реквизиты организации-бенефициара для перечисления</w:t>
      </w:r>
    </w:p>
    <w:p>
      <w:pPr>
        <w:pStyle w:val="1"/>
        <w:jc w:val="both"/>
      </w:pPr>
      <w:r>
        <w:rPr>
          <w:sz w:val="20"/>
        </w:rPr>
        <w:t xml:space="preserve">                                денежных средств)</w:t>
      </w:r>
    </w:p>
    <w:p>
      <w:pPr>
        <w:pStyle w:val="1"/>
        <w:jc w:val="both"/>
      </w:pPr>
      <w:r>
        <w:rPr>
          <w:sz w:val="20"/>
        </w:rPr>
        <w:t xml:space="preserve">    В  случае  неисполнения  настоящего  требования в указанный срок гарант</w:t>
      </w:r>
    </w:p>
    <w:p>
      <w:pPr>
        <w:pStyle w:val="1"/>
        <w:jc w:val="both"/>
      </w:pPr>
      <w:r>
        <w:rPr>
          <w:sz w:val="20"/>
        </w:rPr>
        <w:t xml:space="preserve">обязан  уплатить  неустойку  бенефициару  в  размере  0,1  (ноль целых одна</w:t>
      </w:r>
    </w:p>
    <w:p>
      <w:pPr>
        <w:pStyle w:val="1"/>
        <w:jc w:val="both"/>
      </w:pPr>
      <w:r>
        <w:rPr>
          <w:sz w:val="20"/>
        </w:rPr>
        <w:t xml:space="preserve">десятая)  процента  указанной  в  настоящем  требовании  суммы,  подлежащей</w:t>
      </w:r>
    </w:p>
    <w:p>
      <w:pPr>
        <w:pStyle w:val="1"/>
        <w:jc w:val="both"/>
      </w:pPr>
      <w:r>
        <w:rPr>
          <w:sz w:val="20"/>
        </w:rPr>
        <w:t xml:space="preserve">уплате,  за  каждый  календарный день просрочки начиная с календарного дня,</w:t>
      </w:r>
    </w:p>
    <w:p>
      <w:pPr>
        <w:pStyle w:val="1"/>
        <w:jc w:val="both"/>
      </w:pPr>
      <w:r>
        <w:rPr>
          <w:sz w:val="20"/>
        </w:rPr>
        <w:t xml:space="preserve">следующего   за   днем   истечения  установленного  безотзывной  банковской</w:t>
      </w:r>
    </w:p>
    <w:p>
      <w:pPr>
        <w:pStyle w:val="1"/>
        <w:jc w:val="both"/>
      </w:pPr>
      <w:r>
        <w:rPr>
          <w:sz w:val="20"/>
        </w:rPr>
        <w:t xml:space="preserve">гарантией   срока   оплаты  настоящего  требования,  по  день  фактического</w:t>
      </w:r>
    </w:p>
    <w:p>
      <w:pPr>
        <w:pStyle w:val="1"/>
        <w:jc w:val="both"/>
      </w:pPr>
      <w:r>
        <w:rPr>
          <w:sz w:val="20"/>
        </w:rPr>
        <w:t xml:space="preserve">поступления  денежных  средств  на  счет  бенефициара  в  оплату настоящего</w:t>
      </w:r>
    </w:p>
    <w:p>
      <w:pPr>
        <w:pStyle w:val="1"/>
        <w:jc w:val="both"/>
      </w:pPr>
      <w:r>
        <w:rPr>
          <w:sz w:val="20"/>
        </w:rPr>
        <w:t xml:space="preserve">требования по безотзывной банковской гарантии.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Приложение: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(указывается перечень документов, обосновывающих требование</w:t>
      </w:r>
    </w:p>
    <w:p>
      <w:pPr>
        <w:pStyle w:val="1"/>
        <w:jc w:val="both"/>
      </w:pPr>
      <w:r>
        <w:rPr>
          <w:sz w:val="20"/>
        </w:rPr>
        <w:t xml:space="preserve">                   об осуществлении уплаты денежной суммы по безотзывной</w:t>
      </w:r>
    </w:p>
    <w:p>
      <w:pPr>
        <w:pStyle w:val="1"/>
        <w:jc w:val="both"/>
      </w:pPr>
      <w:r>
        <w:rPr>
          <w:sz w:val="20"/>
        </w:rPr>
        <w:t xml:space="preserve">                         банковской гарантии, и количество листов)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МП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1644"/>
        <w:gridCol w:w="397"/>
        <w:gridCol w:w="3046"/>
        <w:gridCol w:w="340"/>
      </w:tblGrid>
      <w:tr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Уполномоченное лицо бенефициара</w:t>
            </w:r>
          </w:p>
        </w:tc>
        <w:tc>
          <w:tcPr>
            <w:tcW w:w="164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(</w:t>
            </w:r>
          </w:p>
        </w:tc>
        <w:tc>
          <w:tcPr>
            <w:tcW w:w="3046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Отметка о вручении</w:t>
            </w:r>
          </w:p>
        </w:tc>
        <w:tc>
          <w:tcPr>
            <w:tcW w:w="164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(</w:t>
            </w:r>
          </w:p>
        </w:tc>
        <w:tc>
          <w:tcPr>
            <w:tcW w:w="3046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(передаче иным способом)</w:t>
            </w:r>
          </w:p>
        </w:tc>
        <w:tc>
          <w:tcPr>
            <w:tcW w:w="16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00"/>
      </w:tblGrid>
      <w:t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"__" ________________ 20__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вручения)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Примечание. Требование об осуществлении уплаты денежной суммы по безотзывной банковской гарантии и направляемые вместе с ним документы и (или) их копии оформляются в письменной форме на бумажном носителе или в форме электронного документа в порядке, предусмотренном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29.12.2023 N 2367</w:t>
            <w:br/>
            <w:t>"О требованиях к банкам и банковским гарантиям, используемым для цел...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2049&amp;dst=891" TargetMode = "External"/>
	<Relationship Id="rId8" Type="http://schemas.openxmlformats.org/officeDocument/2006/relationships/hyperlink" Target="https://login.consultant.ru/link/?req=doc&amp;base=LAW&amp;n=492049&amp;dst=100326" TargetMode = "External"/>
	<Relationship Id="rId9" Type="http://schemas.openxmlformats.org/officeDocument/2006/relationships/hyperlink" Target="https://login.consultant.ru/link/?req=doc&amp;base=LAW&amp;n=492049&amp;dst=896" TargetMode = "External"/>
	<Relationship Id="rId10" Type="http://schemas.openxmlformats.org/officeDocument/2006/relationships/hyperlink" Target="https://login.consultant.ru/link/?req=doc&amp;base=LAW&amp;n=492049&amp;dst=747" TargetMode = "External"/>
	<Relationship Id="rId11" Type="http://schemas.openxmlformats.org/officeDocument/2006/relationships/hyperlink" Target="https://login.consultant.ru/link/?req=doc&amp;base=LAW&amp;n=492035&amp;dst=400" TargetMode = "External"/>
	<Relationship Id="rId12" Type="http://schemas.openxmlformats.org/officeDocument/2006/relationships/hyperlink" Target="https://login.consultant.ru/link/?req=doc&amp;base=LAW&amp;n=492035&amp;dst=401" TargetMode = "External"/>
	<Relationship Id="rId13" Type="http://schemas.openxmlformats.org/officeDocument/2006/relationships/hyperlink" Target="https://login.consultant.ru/link/?req=doc&amp;base=LAW&amp;n=492035&amp;dst=266" TargetMode = "External"/>
	<Relationship Id="rId14" Type="http://schemas.openxmlformats.org/officeDocument/2006/relationships/hyperlink" Target="https://login.consultant.ru/link/?req=doc&amp;base=LAW&amp;n=393342" TargetMode = "External"/>
	<Relationship Id="rId15" Type="http://schemas.openxmlformats.org/officeDocument/2006/relationships/hyperlink" Target="https://login.consultant.ru/link/?req=doc&amp;base=LAW&amp;n=462823&amp;dst=100193" TargetMode = "External"/>
	<Relationship Id="rId16" Type="http://schemas.openxmlformats.org/officeDocument/2006/relationships/hyperlink" Target="https://login.consultant.ru/link/?req=doc&amp;base=LAW&amp;n=393240&amp;dst=100034" TargetMode = "External"/>
	<Relationship Id="rId17" Type="http://schemas.openxmlformats.org/officeDocument/2006/relationships/hyperlink" Target="https://login.consultant.ru/link/?req=doc&amp;base=LAW&amp;n=495069" TargetMode = "External"/>
	<Relationship Id="rId18" Type="http://schemas.openxmlformats.org/officeDocument/2006/relationships/hyperlink" Target="https://login.consultant.ru/link/?req=doc&amp;base=LAW&amp;n=492049&amp;dst=894" TargetMode = "External"/>
	<Relationship Id="rId19" Type="http://schemas.openxmlformats.org/officeDocument/2006/relationships/hyperlink" Target="https://login.consultant.ru/link/?req=doc&amp;base=LAW&amp;n=492049&amp;dst=895" TargetMode = "External"/>
	<Relationship Id="rId20" Type="http://schemas.openxmlformats.org/officeDocument/2006/relationships/hyperlink" Target="https://login.consultant.ru/link/?req=doc&amp;base=LAW&amp;n=492035&amp;dst=401" TargetMode = "External"/>
	<Relationship Id="rId21" Type="http://schemas.openxmlformats.org/officeDocument/2006/relationships/hyperlink" Target="https://login.consultant.ru/link/?req=doc&amp;base=LAW&amp;n=492035&amp;dst=400" TargetMode = "External"/>
	<Relationship Id="rId22" Type="http://schemas.openxmlformats.org/officeDocument/2006/relationships/hyperlink" Target="https://login.consultant.ru/link/?req=doc&amp;base=LAW&amp;n=449876" TargetMode = "External"/>
	<Relationship Id="rId23" Type="http://schemas.openxmlformats.org/officeDocument/2006/relationships/hyperlink" Target="https://login.consultant.ru/link/?req=doc&amp;base=LAW&amp;n=46615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29.12.2023 N 2367
"О требованиях к банкам и банковским гарантиям, используемым для целей федеральных законов "О концессионных соглашениях",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
(вместе с "Требованиями к банкам, в которых может быть открыт банковский вклад (депозит) концессионера, права по которому могут передаваться концессионером концеденту </dc:title>
  <dcterms:created xsi:type="dcterms:W3CDTF">2025-01-22T07:40:38Z</dcterms:created>
</cp:coreProperties>
</file>